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31B1C" w14:textId="64D99016" w:rsidR="00025410" w:rsidRPr="00E057C1" w:rsidRDefault="00000000">
      <w:pPr>
        <w:rPr>
          <w:rFonts w:ascii="Times New Roman" w:hAnsi="Times New Roman" w:cs="Times New Roman"/>
          <w:szCs w:val="21"/>
        </w:rPr>
      </w:pPr>
      <w:r w:rsidRPr="00E057C1">
        <w:rPr>
          <w:rFonts w:ascii="Times New Roman" w:hAnsi="Times New Roman" w:cs="Times New Roman" w:hint="eastAsia"/>
          <w:b/>
          <w:bCs/>
          <w:szCs w:val="21"/>
        </w:rPr>
        <w:t>Supplemental</w:t>
      </w:r>
      <w:r w:rsidRPr="00E057C1">
        <w:rPr>
          <w:rFonts w:ascii="Times New Roman" w:hAnsi="Times New Roman" w:cs="Times New Roman"/>
          <w:b/>
          <w:bCs/>
          <w:szCs w:val="21"/>
        </w:rPr>
        <w:t xml:space="preserve"> </w:t>
      </w:r>
      <w:r w:rsidRPr="005A3448">
        <w:rPr>
          <w:rFonts w:ascii="Times New Roman" w:hAnsi="Times New Roman" w:cs="Times New Roman"/>
          <w:b/>
          <w:bCs/>
          <w:szCs w:val="21"/>
        </w:rPr>
        <w:t xml:space="preserve">Table </w:t>
      </w:r>
      <w:r w:rsidR="00436BBE" w:rsidRPr="005A3448">
        <w:rPr>
          <w:rFonts w:ascii="Times New Roman" w:hAnsi="Times New Roman" w:cs="Times New Roman" w:hint="eastAsia"/>
          <w:b/>
          <w:bCs/>
          <w:szCs w:val="21"/>
        </w:rPr>
        <w:t>S</w:t>
      </w:r>
      <w:r w:rsidRPr="005A3448">
        <w:rPr>
          <w:rFonts w:ascii="Times New Roman" w:hAnsi="Times New Roman" w:cs="Times New Roman"/>
          <w:b/>
          <w:bCs/>
          <w:szCs w:val="21"/>
        </w:rPr>
        <w:t>1</w:t>
      </w:r>
      <w:r w:rsidRPr="005A3448">
        <w:rPr>
          <w:rFonts w:ascii="Times New Roman" w:hAnsi="Times New Roman" w:cs="Times New Roman"/>
          <w:szCs w:val="21"/>
        </w:rPr>
        <w:t>.</w:t>
      </w:r>
      <w:r w:rsidRPr="00E057C1">
        <w:rPr>
          <w:rFonts w:ascii="Times New Roman" w:hAnsi="Times New Roman" w:cs="Times New Roman"/>
          <w:szCs w:val="21"/>
        </w:rPr>
        <w:t xml:space="preserve"> Detailed information of the included patients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35"/>
        <w:gridCol w:w="1014"/>
        <w:gridCol w:w="1034"/>
        <w:gridCol w:w="1165"/>
        <w:gridCol w:w="891"/>
        <w:gridCol w:w="1038"/>
        <w:gridCol w:w="1035"/>
        <w:gridCol w:w="1035"/>
        <w:gridCol w:w="1023"/>
        <w:gridCol w:w="1009"/>
        <w:gridCol w:w="1007"/>
        <w:gridCol w:w="1516"/>
        <w:gridCol w:w="1146"/>
      </w:tblGrid>
      <w:tr w:rsidR="00025410" w:rsidRPr="00E057C1" w14:paraId="784B1B5E" w14:textId="77777777">
        <w:tc>
          <w:tcPr>
            <w:tcW w:w="1035" w:type="dxa"/>
            <w:shd w:val="clear" w:color="auto" w:fill="FFFFFF" w:themeFill="background1"/>
            <w:vAlign w:val="bottom"/>
          </w:tcPr>
          <w:p w14:paraId="2A13CA9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Patient ID</w:t>
            </w:r>
          </w:p>
        </w:tc>
        <w:tc>
          <w:tcPr>
            <w:tcW w:w="1014" w:type="dxa"/>
            <w:shd w:val="clear" w:color="auto" w:fill="FFFFFF" w:themeFill="background1"/>
            <w:vAlign w:val="bottom"/>
          </w:tcPr>
          <w:p w14:paraId="5450501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Age</w:t>
            </w:r>
          </w:p>
        </w:tc>
        <w:tc>
          <w:tcPr>
            <w:tcW w:w="1034" w:type="dxa"/>
            <w:shd w:val="clear" w:color="auto" w:fill="FFFFFF" w:themeFill="background1"/>
            <w:vAlign w:val="bottom"/>
          </w:tcPr>
          <w:p w14:paraId="281D232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Height (m)</w:t>
            </w:r>
          </w:p>
        </w:tc>
        <w:tc>
          <w:tcPr>
            <w:tcW w:w="1165" w:type="dxa"/>
            <w:shd w:val="clear" w:color="auto" w:fill="FFFFFF" w:themeFill="background1"/>
            <w:vAlign w:val="bottom"/>
          </w:tcPr>
          <w:p w14:paraId="00DB3E4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Weight (kg)</w:t>
            </w:r>
          </w:p>
        </w:tc>
        <w:tc>
          <w:tcPr>
            <w:tcW w:w="891" w:type="dxa"/>
            <w:shd w:val="clear" w:color="auto" w:fill="FFFFFF" w:themeFill="background1"/>
            <w:vAlign w:val="bottom"/>
          </w:tcPr>
          <w:p w14:paraId="75F0135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BMI</w:t>
            </w:r>
          </w:p>
        </w:tc>
        <w:tc>
          <w:tcPr>
            <w:tcW w:w="1038" w:type="dxa"/>
            <w:shd w:val="clear" w:color="auto" w:fill="FFFFFF" w:themeFill="background1"/>
            <w:vAlign w:val="bottom"/>
          </w:tcPr>
          <w:p w14:paraId="1622AE4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Gender</w:t>
            </w:r>
          </w:p>
        </w:tc>
        <w:tc>
          <w:tcPr>
            <w:tcW w:w="1035" w:type="dxa"/>
            <w:shd w:val="clear" w:color="auto" w:fill="FFFFFF" w:themeFill="background1"/>
            <w:vAlign w:val="bottom"/>
          </w:tcPr>
          <w:p w14:paraId="4B84852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BP</w:t>
            </w:r>
          </w:p>
        </w:tc>
        <w:tc>
          <w:tcPr>
            <w:tcW w:w="1035" w:type="dxa"/>
            <w:shd w:val="clear" w:color="auto" w:fill="FFFFFF" w:themeFill="background1"/>
            <w:vAlign w:val="bottom"/>
          </w:tcPr>
          <w:p w14:paraId="35F5EFB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MPTA (°)</w:t>
            </w:r>
          </w:p>
        </w:tc>
        <w:tc>
          <w:tcPr>
            <w:tcW w:w="1023" w:type="dxa"/>
            <w:shd w:val="clear" w:color="auto" w:fill="FFFFFF" w:themeFill="background1"/>
            <w:vAlign w:val="bottom"/>
          </w:tcPr>
          <w:p w14:paraId="36F9BCD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HKA (°)</w:t>
            </w:r>
          </w:p>
        </w:tc>
        <w:tc>
          <w:tcPr>
            <w:tcW w:w="1009" w:type="dxa"/>
            <w:shd w:val="clear" w:color="auto" w:fill="FFFFFF" w:themeFill="background1"/>
            <w:vAlign w:val="bottom"/>
          </w:tcPr>
          <w:p w14:paraId="25CF100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KL (M)</w:t>
            </w:r>
          </w:p>
        </w:tc>
        <w:tc>
          <w:tcPr>
            <w:tcW w:w="1007" w:type="dxa"/>
            <w:shd w:val="clear" w:color="auto" w:fill="FFFFFF" w:themeFill="background1"/>
            <w:vAlign w:val="bottom"/>
          </w:tcPr>
          <w:p w14:paraId="13A78B2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KL (L)</w:t>
            </w:r>
          </w:p>
        </w:tc>
        <w:tc>
          <w:tcPr>
            <w:tcW w:w="1516" w:type="dxa"/>
            <w:shd w:val="clear" w:color="auto" w:fill="FFFFFF" w:themeFill="background1"/>
            <w:vAlign w:val="bottom"/>
          </w:tcPr>
          <w:p w14:paraId="1D932FF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Disease History</w:t>
            </w:r>
          </w:p>
        </w:tc>
        <w:tc>
          <w:tcPr>
            <w:tcW w:w="1146" w:type="dxa"/>
            <w:shd w:val="clear" w:color="auto" w:fill="FFFFFF" w:themeFill="background1"/>
            <w:vAlign w:val="bottom"/>
          </w:tcPr>
          <w:p w14:paraId="32A4D34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Drug history</w:t>
            </w:r>
          </w:p>
        </w:tc>
      </w:tr>
      <w:tr w:rsidR="00025410" w:rsidRPr="00E057C1" w14:paraId="52EE6287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7465E2A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A24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03B5041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68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26B0E6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1.52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701508D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71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720033F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30.7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0CD72058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40082B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120/70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2A2BF6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90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894C87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178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4EDBBAC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5E9A131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57DAC07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Hip fracture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7E16FCD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Simvastatin</w:t>
            </w:r>
          </w:p>
        </w:tc>
      </w:tr>
      <w:tr w:rsidR="00025410" w:rsidRPr="00E057C1" w14:paraId="57A77F4D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1E46A52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A25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173A369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82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2F4CF08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1.44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35B47BA8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44.6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67F8A53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21.5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48E7DA6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1B2283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140/75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ABE73F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90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772BED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169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8102A3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5F30D10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6ECFF13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3A6534C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3F05B22C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4FCB9D3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A29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515B249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69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096A37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1.42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1E0B0A4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51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289699D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25.3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3498A898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F88A0B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135/70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78B647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84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99A72C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153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15327A6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4C8DFAF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7DE2794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Spondyloarthritis; Depression; Dead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7453699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45C39C41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58911B5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A33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51D4001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73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D14B13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1.68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2DDEBD8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71.6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5518DEB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25.4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362619E8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EBCAEE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135/80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78F852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86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7F4E95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153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49A867D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5CA4E75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3D4BE9F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245AADA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73AF0028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7C4E4E3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A34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631C783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70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63BB73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1.67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4BF04A1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88.5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5C56318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31.7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71B739E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1D35F4D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123/70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9FDC6E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79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7C5332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168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434792A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2BD2728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437F842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Hypertension; Hyperlipidemia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0DFE668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Rosuvastatin</w:t>
            </w:r>
          </w:p>
        </w:tc>
      </w:tr>
      <w:tr w:rsidR="00025410" w:rsidRPr="00E057C1" w14:paraId="2D4439D0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1BA5FF8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A35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4A49E28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69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F84E74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1.58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78A9878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59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1AC02B3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23.6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5947B90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F91EA4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128/68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BD684F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86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3FB8786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164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2F11FB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175A0D0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74B2170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Spondyloarthritis; Hypertension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6F29AFA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75053AA0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2D6AB78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A38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7210980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74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1A43AE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1.52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14746FF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62.2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51F8D5A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26.9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5228B14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E26F2D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142/83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73E5B4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86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E4159E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167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C24122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6ED9EE7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399EF658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225D6C0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4449C975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64A70B4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A39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7768861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70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7FEC543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1.76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2868204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80.5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3DABB46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26.0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7F341D5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D55A71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156/90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9F7B7C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81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F53383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170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6A19DA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1129140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6FF28258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Diabetes; Hyperlipidemia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457F6B7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Simvastatin</w:t>
            </w:r>
          </w:p>
        </w:tc>
      </w:tr>
      <w:tr w:rsidR="00025410" w:rsidRPr="00E057C1" w14:paraId="03E1036C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5DC26D8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A40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06F201E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59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D3FFDE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1.59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AFC012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72.7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60C4E92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28.8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7D31F2B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038ECA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145/84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2DBE03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83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83683F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167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0E72647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5585F89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0F9F536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6E4FBBB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Simvastatin</w:t>
            </w:r>
          </w:p>
        </w:tc>
      </w:tr>
      <w:tr w:rsidR="00025410" w:rsidRPr="00E057C1" w14:paraId="18B140AC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6A4CF2A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A41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250658F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73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7F8F190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1.54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2FC0D91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57.5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1455519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24.2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2828394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A2ABC8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118/48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48E549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81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234EFEE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158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8953DD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0072C9E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4EB8B0D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1E64B64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142C82C3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630AC48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A42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2F2231C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78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DDD7F9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1.59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457539F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63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3D3EB99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24.9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2A619F8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E32E70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108/70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1D696B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87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2061D9B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179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64E9B0B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742C997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6E09682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Hyperlipidemia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79ED002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Simvastatin</w:t>
            </w:r>
          </w:p>
        </w:tc>
      </w:tr>
      <w:tr w:rsidR="00025410" w:rsidRPr="00E057C1" w14:paraId="7F1A16F2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0AA1202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A43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625C0DB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75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086847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1.67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4393928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110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0F6A319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39.4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77FC872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DD8D5B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142/94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28B36A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86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1BB88F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165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72825AB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0DDE5F3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26F89BA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Renal impairment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2A7900A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Metformin</w:t>
            </w:r>
          </w:p>
        </w:tc>
      </w:tr>
      <w:tr w:rsidR="00025410" w:rsidRPr="00E057C1" w14:paraId="36E85887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26EF48C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A44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44C81F0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79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4C5C6CB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1.55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10C2D83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69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1DEE3B08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28.7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575B757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AB5AAE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81/40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66AFA0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90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1068D4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174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36783A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4531D4B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23B940E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Hypertension; Hyperlipidemia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14FC878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Simvastatin</w:t>
            </w:r>
          </w:p>
        </w:tc>
      </w:tr>
      <w:tr w:rsidR="00025410" w:rsidRPr="00E057C1" w14:paraId="05E13B09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0A99110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A45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2D2E24A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79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E41444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1.6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08E6472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72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0545068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28.1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44173A1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A1C32D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120/60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6D620B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88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4FB1ED7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180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77EEBD2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1CDC38D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477E8E7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Hypertension; Hyperlipidemia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5D2C41B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1938E590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2CA274E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A46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6F6C8BD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71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23D14C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1.75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C535BE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75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54F8A00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24.5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6121005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A16FFD8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200/88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F61CD1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81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6050FF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169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B4179A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79E5B59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7C754B1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3ACE58F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11010BBA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36CB7E4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A48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37B7859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67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168DB77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1.76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5C5465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72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0C289B8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23.2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0CE4343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9B2BF4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130/80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95FBB5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88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78A3B2B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171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B0B8E0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4553F53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40F2F69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Hypertension; Pre-diabetes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43EA5D1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58E02E44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702B9B0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A49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53E7988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87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76D2B72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1.5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0CCA0E2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56.4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3E8E52C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25.1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750A56E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8B41DF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163/63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0EDEB3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90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266559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177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0AEE077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68A19EB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1B52088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 xml:space="preserve">Hypertension; </w:t>
            </w: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lastRenderedPageBreak/>
              <w:t>Hyperlipidemia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351DF22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lastRenderedPageBreak/>
              <w:t>Metformin</w:t>
            </w:r>
          </w:p>
        </w:tc>
      </w:tr>
      <w:tr w:rsidR="00025410" w:rsidRPr="00E057C1" w14:paraId="02C95A89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2B5BCDF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A50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7BF8EF0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62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17F6637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1.69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251AA9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59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720B043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20.7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2BAE11F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FF3218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99/58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D5AA6E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86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9C23B8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160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0B7329D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5C19485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50F8272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DDH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5B02502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130FE5B6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01A2EB0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A52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621E1F7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59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8A9049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1.78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4722EE9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94.6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22275AB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29.9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5ACEF13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009D98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133/71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4EAC92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91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E332D4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176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6C5D471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517D7468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54E78A0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Hip fracture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51A71CF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5DEA0275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63EC3BC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A51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78BD1D4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68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0A18EF2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1.75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799C8F0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77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0626E44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25.1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1D10DD4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B06947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367A434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85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B735DB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172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63DF49C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081DA99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74FFC0F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129AF65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Rosuvastatin</w:t>
            </w:r>
          </w:p>
        </w:tc>
      </w:tr>
      <w:tr w:rsidR="00025410" w:rsidRPr="00E057C1" w14:paraId="2E1AB06C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756D36F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A54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79E19FB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64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FB99D3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1.51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6ED1A13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55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7B23CC4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24.1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2761545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BEDEB5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99/58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1696E7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83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4BFEEF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165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623EB5B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1ACD4A3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50A46CE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Thyroidectomy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4EF1D23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Thyroxine sodium</w:t>
            </w:r>
          </w:p>
        </w:tc>
      </w:tr>
      <w:tr w:rsidR="00025410" w:rsidRPr="00E057C1" w14:paraId="05EDB8DA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50EEDF4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A55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76F94C0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74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54E7D96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1.66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D8C2B4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73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6565C525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26.5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0C4901AC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0" w:name="OLE_LINK10"/>
            <w:bookmarkStart w:id="1" w:name="OLE_LINK11"/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  <w:bookmarkEnd w:id="0"/>
            <w:bookmarkEnd w:id="1"/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67D1E62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124/74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A77F2C8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89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6A9E9D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175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1F7C379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7B6C8F7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0EC7ACC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Hypertension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1D3B45B3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Simvastatin</w:t>
            </w:r>
          </w:p>
        </w:tc>
      </w:tr>
      <w:tr w:rsidR="00025410" w:rsidRPr="00E057C1" w14:paraId="5DA88B58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0BD927F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A56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24DFCF82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71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3928635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1.63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5D78453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69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6A0440C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26.0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4036A894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BEE00C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107/58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44A0589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83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56735638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172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1BF997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4E6FD62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33787C07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Hypertension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303ADFC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3DD72C34" w14:textId="77777777">
        <w:tc>
          <w:tcPr>
            <w:tcW w:w="1035" w:type="dxa"/>
            <w:shd w:val="clear" w:color="auto" w:fill="FFFFFF" w:themeFill="background1"/>
            <w:vAlign w:val="center"/>
          </w:tcPr>
          <w:p w14:paraId="25F6A0F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A57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14:paraId="0188D53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67</w:t>
            </w:r>
          </w:p>
        </w:tc>
        <w:tc>
          <w:tcPr>
            <w:tcW w:w="1034" w:type="dxa"/>
            <w:shd w:val="clear" w:color="auto" w:fill="FFFFFF" w:themeFill="background1"/>
            <w:vAlign w:val="center"/>
          </w:tcPr>
          <w:p w14:paraId="7968FB31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1.67</w:t>
            </w: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 w14:paraId="4B7980E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92</w:t>
            </w:r>
          </w:p>
        </w:tc>
        <w:tc>
          <w:tcPr>
            <w:tcW w:w="891" w:type="dxa"/>
            <w:shd w:val="clear" w:color="auto" w:fill="FFFFFF" w:themeFill="background1"/>
            <w:vAlign w:val="center"/>
          </w:tcPr>
          <w:p w14:paraId="0F54390E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33.0</w:t>
            </w:r>
          </w:p>
        </w:tc>
        <w:tc>
          <w:tcPr>
            <w:tcW w:w="1038" w:type="dxa"/>
            <w:shd w:val="clear" w:color="auto" w:fill="FFFFFF" w:themeFill="background1"/>
            <w:vAlign w:val="center"/>
          </w:tcPr>
          <w:p w14:paraId="2D1D749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5E0EF95B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110/62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F8107D9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84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14171056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171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3DA7A80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14:paraId="7F9A505F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5E0A3E7A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Diabetes; Hyperlipidemia</w:t>
            </w:r>
          </w:p>
        </w:tc>
        <w:tc>
          <w:tcPr>
            <w:tcW w:w="1146" w:type="dxa"/>
            <w:shd w:val="clear" w:color="auto" w:fill="FFFFFF" w:themeFill="background1"/>
            <w:vAlign w:val="center"/>
          </w:tcPr>
          <w:p w14:paraId="4A0BB2CD" w14:textId="77777777" w:rsidR="00025410" w:rsidRPr="00E057C1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Metformin</w:t>
            </w:r>
          </w:p>
        </w:tc>
      </w:tr>
      <w:tr w:rsidR="00025410" w:rsidRPr="00E057C1" w14:paraId="3E1B5506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02C7968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X1</w:t>
            </w:r>
          </w:p>
        </w:tc>
        <w:tc>
          <w:tcPr>
            <w:tcW w:w="1014" w:type="dxa"/>
            <w:noWrap/>
            <w:vAlign w:val="center"/>
          </w:tcPr>
          <w:p w14:paraId="3DE7093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64</w:t>
            </w:r>
          </w:p>
        </w:tc>
        <w:tc>
          <w:tcPr>
            <w:tcW w:w="1034" w:type="dxa"/>
            <w:noWrap/>
            <w:vAlign w:val="center"/>
          </w:tcPr>
          <w:p w14:paraId="63588D9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1.68</w:t>
            </w:r>
          </w:p>
        </w:tc>
        <w:tc>
          <w:tcPr>
            <w:tcW w:w="1165" w:type="dxa"/>
            <w:noWrap/>
            <w:vAlign w:val="center"/>
          </w:tcPr>
          <w:p w14:paraId="573BF2A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72</w:t>
            </w:r>
          </w:p>
        </w:tc>
        <w:tc>
          <w:tcPr>
            <w:tcW w:w="891" w:type="dxa"/>
            <w:noWrap/>
            <w:vAlign w:val="center"/>
          </w:tcPr>
          <w:p w14:paraId="31D9D27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25.51</w:t>
            </w:r>
          </w:p>
        </w:tc>
        <w:tc>
          <w:tcPr>
            <w:tcW w:w="1038" w:type="dxa"/>
            <w:noWrap/>
            <w:vAlign w:val="center"/>
          </w:tcPr>
          <w:p w14:paraId="0C6C874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noWrap/>
            <w:vAlign w:val="center"/>
          </w:tcPr>
          <w:p w14:paraId="3A8EC3C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122/74</w:t>
            </w:r>
          </w:p>
        </w:tc>
        <w:tc>
          <w:tcPr>
            <w:tcW w:w="1035" w:type="dxa"/>
            <w:noWrap/>
            <w:vAlign w:val="center"/>
          </w:tcPr>
          <w:p w14:paraId="11F87A7D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96.8</w:t>
            </w:r>
          </w:p>
        </w:tc>
        <w:tc>
          <w:tcPr>
            <w:tcW w:w="1023" w:type="dxa"/>
            <w:noWrap/>
            <w:vAlign w:val="center"/>
          </w:tcPr>
          <w:p w14:paraId="047FC9C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171.4</w:t>
            </w:r>
          </w:p>
        </w:tc>
        <w:tc>
          <w:tcPr>
            <w:tcW w:w="1009" w:type="dxa"/>
            <w:noWrap/>
            <w:vAlign w:val="center"/>
          </w:tcPr>
          <w:p w14:paraId="356DA6B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vAlign w:val="center"/>
          </w:tcPr>
          <w:p w14:paraId="4AA2CF18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62EFA02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Hypertension; COPD</w:t>
            </w:r>
          </w:p>
        </w:tc>
        <w:tc>
          <w:tcPr>
            <w:tcW w:w="1146" w:type="dxa"/>
            <w:noWrap/>
            <w:vAlign w:val="center"/>
          </w:tcPr>
          <w:p w14:paraId="1DE039E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Amlodipine</w:t>
            </w:r>
          </w:p>
        </w:tc>
      </w:tr>
      <w:tr w:rsidR="00025410" w:rsidRPr="00E057C1" w14:paraId="33B06A97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3999A0C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X2</w:t>
            </w:r>
          </w:p>
        </w:tc>
        <w:tc>
          <w:tcPr>
            <w:tcW w:w="1014" w:type="dxa"/>
            <w:noWrap/>
            <w:vAlign w:val="center"/>
          </w:tcPr>
          <w:p w14:paraId="55BA6EE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64</w:t>
            </w:r>
          </w:p>
        </w:tc>
        <w:tc>
          <w:tcPr>
            <w:tcW w:w="1034" w:type="dxa"/>
            <w:noWrap/>
            <w:vAlign w:val="center"/>
          </w:tcPr>
          <w:p w14:paraId="6C3C6D2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1.6</w:t>
            </w:r>
          </w:p>
        </w:tc>
        <w:tc>
          <w:tcPr>
            <w:tcW w:w="1165" w:type="dxa"/>
            <w:noWrap/>
            <w:vAlign w:val="center"/>
          </w:tcPr>
          <w:p w14:paraId="6533581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62.5</w:t>
            </w:r>
          </w:p>
        </w:tc>
        <w:tc>
          <w:tcPr>
            <w:tcW w:w="891" w:type="dxa"/>
            <w:noWrap/>
            <w:vAlign w:val="center"/>
          </w:tcPr>
          <w:p w14:paraId="7DC740B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24.41</w:t>
            </w:r>
          </w:p>
        </w:tc>
        <w:tc>
          <w:tcPr>
            <w:tcW w:w="1038" w:type="dxa"/>
            <w:noWrap/>
            <w:vAlign w:val="center"/>
          </w:tcPr>
          <w:p w14:paraId="600BC9C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noWrap/>
            <w:vAlign w:val="center"/>
          </w:tcPr>
          <w:p w14:paraId="3F48FB2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129/77</w:t>
            </w:r>
          </w:p>
        </w:tc>
        <w:tc>
          <w:tcPr>
            <w:tcW w:w="1035" w:type="dxa"/>
            <w:noWrap/>
            <w:vAlign w:val="center"/>
          </w:tcPr>
          <w:p w14:paraId="6DD8373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90.3</w:t>
            </w:r>
          </w:p>
        </w:tc>
        <w:tc>
          <w:tcPr>
            <w:tcW w:w="1023" w:type="dxa"/>
            <w:noWrap/>
            <w:vAlign w:val="center"/>
          </w:tcPr>
          <w:p w14:paraId="1ACC668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174.8</w:t>
            </w:r>
          </w:p>
        </w:tc>
        <w:tc>
          <w:tcPr>
            <w:tcW w:w="1009" w:type="dxa"/>
            <w:noWrap/>
            <w:vAlign w:val="center"/>
          </w:tcPr>
          <w:p w14:paraId="2E86C9A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noWrap/>
            <w:vAlign w:val="center"/>
          </w:tcPr>
          <w:p w14:paraId="03F3A9E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35C98AF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Diabetes; Hypertension</w:t>
            </w:r>
          </w:p>
        </w:tc>
        <w:tc>
          <w:tcPr>
            <w:tcW w:w="1146" w:type="dxa"/>
            <w:noWrap/>
            <w:vAlign w:val="center"/>
          </w:tcPr>
          <w:p w14:paraId="0FE3DD6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Metformin</w:t>
            </w:r>
          </w:p>
        </w:tc>
      </w:tr>
      <w:tr w:rsidR="00025410" w:rsidRPr="00E057C1" w14:paraId="5E868F35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11F5FDF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X3</w:t>
            </w:r>
          </w:p>
        </w:tc>
        <w:tc>
          <w:tcPr>
            <w:tcW w:w="1014" w:type="dxa"/>
            <w:noWrap/>
            <w:vAlign w:val="center"/>
          </w:tcPr>
          <w:p w14:paraId="251CE82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67</w:t>
            </w:r>
          </w:p>
        </w:tc>
        <w:tc>
          <w:tcPr>
            <w:tcW w:w="1034" w:type="dxa"/>
            <w:noWrap/>
            <w:vAlign w:val="center"/>
          </w:tcPr>
          <w:p w14:paraId="610266C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1.65</w:t>
            </w:r>
          </w:p>
        </w:tc>
        <w:tc>
          <w:tcPr>
            <w:tcW w:w="1165" w:type="dxa"/>
            <w:noWrap/>
            <w:vAlign w:val="center"/>
          </w:tcPr>
          <w:p w14:paraId="342D8E8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60</w:t>
            </w:r>
          </w:p>
        </w:tc>
        <w:tc>
          <w:tcPr>
            <w:tcW w:w="891" w:type="dxa"/>
            <w:noWrap/>
            <w:vAlign w:val="center"/>
          </w:tcPr>
          <w:p w14:paraId="52C1874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22.04</w:t>
            </w:r>
          </w:p>
        </w:tc>
        <w:tc>
          <w:tcPr>
            <w:tcW w:w="1038" w:type="dxa"/>
            <w:noWrap/>
            <w:vAlign w:val="center"/>
          </w:tcPr>
          <w:p w14:paraId="65700F3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noWrap/>
            <w:vAlign w:val="center"/>
          </w:tcPr>
          <w:p w14:paraId="1704184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142/88</w:t>
            </w:r>
          </w:p>
        </w:tc>
        <w:tc>
          <w:tcPr>
            <w:tcW w:w="1035" w:type="dxa"/>
            <w:noWrap/>
            <w:vAlign w:val="center"/>
          </w:tcPr>
          <w:p w14:paraId="132351B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94.9</w:t>
            </w:r>
          </w:p>
        </w:tc>
        <w:tc>
          <w:tcPr>
            <w:tcW w:w="1023" w:type="dxa"/>
            <w:noWrap/>
            <w:vAlign w:val="center"/>
          </w:tcPr>
          <w:p w14:paraId="4D0222E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169.3</w:t>
            </w:r>
          </w:p>
        </w:tc>
        <w:tc>
          <w:tcPr>
            <w:tcW w:w="1009" w:type="dxa"/>
            <w:noWrap/>
            <w:vAlign w:val="center"/>
          </w:tcPr>
          <w:p w14:paraId="6602FBA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vAlign w:val="center"/>
          </w:tcPr>
          <w:p w14:paraId="1B7DCEF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4479157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Hypertension</w:t>
            </w:r>
          </w:p>
        </w:tc>
        <w:tc>
          <w:tcPr>
            <w:tcW w:w="1146" w:type="dxa"/>
            <w:noWrap/>
            <w:vAlign w:val="center"/>
          </w:tcPr>
          <w:p w14:paraId="74398A9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30C185AF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6B30C1B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X4</w:t>
            </w:r>
          </w:p>
        </w:tc>
        <w:tc>
          <w:tcPr>
            <w:tcW w:w="1014" w:type="dxa"/>
            <w:noWrap/>
            <w:vAlign w:val="center"/>
          </w:tcPr>
          <w:p w14:paraId="48836A2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70</w:t>
            </w:r>
          </w:p>
        </w:tc>
        <w:tc>
          <w:tcPr>
            <w:tcW w:w="1034" w:type="dxa"/>
            <w:noWrap/>
            <w:vAlign w:val="center"/>
          </w:tcPr>
          <w:p w14:paraId="748D6077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1.5</w:t>
            </w:r>
          </w:p>
        </w:tc>
        <w:tc>
          <w:tcPr>
            <w:tcW w:w="1165" w:type="dxa"/>
            <w:noWrap/>
            <w:vAlign w:val="center"/>
          </w:tcPr>
          <w:p w14:paraId="6EBABBCD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50</w:t>
            </w:r>
          </w:p>
        </w:tc>
        <w:tc>
          <w:tcPr>
            <w:tcW w:w="891" w:type="dxa"/>
            <w:noWrap/>
            <w:vAlign w:val="center"/>
          </w:tcPr>
          <w:p w14:paraId="0CC38A0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22.22</w:t>
            </w:r>
          </w:p>
        </w:tc>
        <w:tc>
          <w:tcPr>
            <w:tcW w:w="1038" w:type="dxa"/>
            <w:noWrap/>
            <w:vAlign w:val="center"/>
          </w:tcPr>
          <w:p w14:paraId="44921CC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noWrap/>
            <w:vAlign w:val="center"/>
          </w:tcPr>
          <w:p w14:paraId="3467FFE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143/70</w:t>
            </w:r>
          </w:p>
        </w:tc>
        <w:tc>
          <w:tcPr>
            <w:tcW w:w="1035" w:type="dxa"/>
            <w:noWrap/>
            <w:vAlign w:val="center"/>
          </w:tcPr>
          <w:p w14:paraId="14D0039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93.4</w:t>
            </w:r>
          </w:p>
        </w:tc>
        <w:tc>
          <w:tcPr>
            <w:tcW w:w="1023" w:type="dxa"/>
            <w:noWrap/>
            <w:vAlign w:val="center"/>
          </w:tcPr>
          <w:p w14:paraId="0B25F80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173</w:t>
            </w:r>
          </w:p>
        </w:tc>
        <w:tc>
          <w:tcPr>
            <w:tcW w:w="1009" w:type="dxa"/>
            <w:noWrap/>
            <w:vAlign w:val="center"/>
          </w:tcPr>
          <w:p w14:paraId="4AA8949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vAlign w:val="center"/>
          </w:tcPr>
          <w:p w14:paraId="4058FDE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3110943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Diabetes</w:t>
            </w:r>
          </w:p>
        </w:tc>
        <w:tc>
          <w:tcPr>
            <w:tcW w:w="1146" w:type="dxa"/>
            <w:noWrap/>
            <w:vAlign w:val="center"/>
          </w:tcPr>
          <w:p w14:paraId="6412653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Metformin</w:t>
            </w:r>
          </w:p>
        </w:tc>
      </w:tr>
      <w:tr w:rsidR="00025410" w:rsidRPr="00E057C1" w14:paraId="084CE7F6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0B3265D7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X5</w:t>
            </w:r>
          </w:p>
        </w:tc>
        <w:tc>
          <w:tcPr>
            <w:tcW w:w="1014" w:type="dxa"/>
            <w:noWrap/>
            <w:vAlign w:val="center"/>
          </w:tcPr>
          <w:p w14:paraId="2779A5B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69</w:t>
            </w:r>
          </w:p>
        </w:tc>
        <w:tc>
          <w:tcPr>
            <w:tcW w:w="1034" w:type="dxa"/>
            <w:noWrap/>
            <w:vAlign w:val="center"/>
          </w:tcPr>
          <w:p w14:paraId="00D78207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1.65</w:t>
            </w:r>
          </w:p>
        </w:tc>
        <w:tc>
          <w:tcPr>
            <w:tcW w:w="1165" w:type="dxa"/>
            <w:noWrap/>
            <w:vAlign w:val="center"/>
          </w:tcPr>
          <w:p w14:paraId="66A3F58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80</w:t>
            </w:r>
          </w:p>
        </w:tc>
        <w:tc>
          <w:tcPr>
            <w:tcW w:w="891" w:type="dxa"/>
            <w:noWrap/>
            <w:vAlign w:val="center"/>
          </w:tcPr>
          <w:p w14:paraId="3B0EEB4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29.38</w:t>
            </w:r>
          </w:p>
        </w:tc>
        <w:tc>
          <w:tcPr>
            <w:tcW w:w="1038" w:type="dxa"/>
            <w:noWrap/>
            <w:vAlign w:val="center"/>
          </w:tcPr>
          <w:p w14:paraId="4663C5D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noWrap/>
            <w:vAlign w:val="center"/>
          </w:tcPr>
          <w:p w14:paraId="7CA905B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140/87</w:t>
            </w:r>
          </w:p>
        </w:tc>
        <w:tc>
          <w:tcPr>
            <w:tcW w:w="1035" w:type="dxa"/>
            <w:noWrap/>
            <w:vAlign w:val="center"/>
          </w:tcPr>
          <w:p w14:paraId="7B4E3EE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85.4</w:t>
            </w:r>
          </w:p>
        </w:tc>
        <w:tc>
          <w:tcPr>
            <w:tcW w:w="1023" w:type="dxa"/>
            <w:noWrap/>
            <w:vAlign w:val="center"/>
          </w:tcPr>
          <w:p w14:paraId="03D0584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171.8</w:t>
            </w:r>
          </w:p>
        </w:tc>
        <w:tc>
          <w:tcPr>
            <w:tcW w:w="1009" w:type="dxa"/>
            <w:noWrap/>
            <w:vAlign w:val="center"/>
          </w:tcPr>
          <w:p w14:paraId="6AD730F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vAlign w:val="center"/>
          </w:tcPr>
          <w:p w14:paraId="5C7F8FF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24C39F3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Hypertension</w:t>
            </w:r>
          </w:p>
        </w:tc>
        <w:tc>
          <w:tcPr>
            <w:tcW w:w="1146" w:type="dxa"/>
            <w:noWrap/>
            <w:vAlign w:val="center"/>
          </w:tcPr>
          <w:p w14:paraId="7FC01E07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Amlodipine</w:t>
            </w:r>
          </w:p>
        </w:tc>
      </w:tr>
      <w:tr w:rsidR="00025410" w:rsidRPr="00E057C1" w14:paraId="5784F1D0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096B6DC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X6</w:t>
            </w:r>
          </w:p>
        </w:tc>
        <w:tc>
          <w:tcPr>
            <w:tcW w:w="1014" w:type="dxa"/>
            <w:noWrap/>
            <w:vAlign w:val="center"/>
          </w:tcPr>
          <w:p w14:paraId="795E777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82</w:t>
            </w:r>
          </w:p>
        </w:tc>
        <w:tc>
          <w:tcPr>
            <w:tcW w:w="1034" w:type="dxa"/>
            <w:noWrap/>
            <w:vAlign w:val="center"/>
          </w:tcPr>
          <w:p w14:paraId="38197E0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1.56</w:t>
            </w:r>
          </w:p>
        </w:tc>
        <w:tc>
          <w:tcPr>
            <w:tcW w:w="1165" w:type="dxa"/>
            <w:noWrap/>
            <w:vAlign w:val="center"/>
          </w:tcPr>
          <w:p w14:paraId="450480C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60</w:t>
            </w:r>
          </w:p>
        </w:tc>
        <w:tc>
          <w:tcPr>
            <w:tcW w:w="891" w:type="dxa"/>
            <w:noWrap/>
            <w:vAlign w:val="center"/>
          </w:tcPr>
          <w:p w14:paraId="58CD088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24.65</w:t>
            </w:r>
          </w:p>
        </w:tc>
        <w:tc>
          <w:tcPr>
            <w:tcW w:w="1038" w:type="dxa"/>
            <w:noWrap/>
            <w:vAlign w:val="center"/>
          </w:tcPr>
          <w:p w14:paraId="4CCD837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noWrap/>
            <w:vAlign w:val="center"/>
          </w:tcPr>
          <w:p w14:paraId="0338D38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181/87</w:t>
            </w:r>
          </w:p>
        </w:tc>
        <w:tc>
          <w:tcPr>
            <w:tcW w:w="1035" w:type="dxa"/>
            <w:noWrap/>
            <w:vAlign w:val="center"/>
          </w:tcPr>
          <w:p w14:paraId="3616D7F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87.7</w:t>
            </w:r>
          </w:p>
        </w:tc>
        <w:tc>
          <w:tcPr>
            <w:tcW w:w="1023" w:type="dxa"/>
            <w:noWrap/>
            <w:vAlign w:val="center"/>
          </w:tcPr>
          <w:p w14:paraId="2567683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167</w:t>
            </w:r>
          </w:p>
        </w:tc>
        <w:tc>
          <w:tcPr>
            <w:tcW w:w="1009" w:type="dxa"/>
            <w:noWrap/>
            <w:vAlign w:val="center"/>
          </w:tcPr>
          <w:p w14:paraId="0B14BAE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vAlign w:val="center"/>
          </w:tcPr>
          <w:p w14:paraId="3553E67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6EBE6C27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Hypertension</w:t>
            </w:r>
          </w:p>
        </w:tc>
        <w:tc>
          <w:tcPr>
            <w:tcW w:w="1146" w:type="dxa"/>
            <w:noWrap/>
            <w:vAlign w:val="center"/>
          </w:tcPr>
          <w:p w14:paraId="1A480217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Amlodipine</w:t>
            </w:r>
          </w:p>
        </w:tc>
      </w:tr>
      <w:tr w:rsidR="00025410" w:rsidRPr="00E057C1" w14:paraId="13B4C46E" w14:textId="77777777">
        <w:trPr>
          <w:trHeight w:val="320"/>
        </w:trPr>
        <w:tc>
          <w:tcPr>
            <w:tcW w:w="1035" w:type="dxa"/>
            <w:noWrap/>
            <w:vAlign w:val="center"/>
          </w:tcPr>
          <w:p w14:paraId="223DA10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X7</w:t>
            </w:r>
          </w:p>
        </w:tc>
        <w:tc>
          <w:tcPr>
            <w:tcW w:w="1014" w:type="dxa"/>
            <w:noWrap/>
            <w:vAlign w:val="center"/>
          </w:tcPr>
          <w:p w14:paraId="3156D1D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69</w:t>
            </w:r>
          </w:p>
        </w:tc>
        <w:tc>
          <w:tcPr>
            <w:tcW w:w="1034" w:type="dxa"/>
            <w:noWrap/>
            <w:vAlign w:val="center"/>
          </w:tcPr>
          <w:p w14:paraId="6ABE336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1.4</w:t>
            </w:r>
          </w:p>
        </w:tc>
        <w:tc>
          <w:tcPr>
            <w:tcW w:w="1165" w:type="dxa"/>
            <w:noWrap/>
            <w:vAlign w:val="center"/>
          </w:tcPr>
          <w:p w14:paraId="1DC7A727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50</w:t>
            </w:r>
          </w:p>
        </w:tc>
        <w:tc>
          <w:tcPr>
            <w:tcW w:w="891" w:type="dxa"/>
            <w:noWrap/>
            <w:vAlign w:val="center"/>
          </w:tcPr>
          <w:p w14:paraId="0F6452B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25.51</w:t>
            </w:r>
          </w:p>
        </w:tc>
        <w:tc>
          <w:tcPr>
            <w:tcW w:w="1038" w:type="dxa"/>
            <w:noWrap/>
            <w:vAlign w:val="center"/>
          </w:tcPr>
          <w:p w14:paraId="16C7191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noWrap/>
            <w:vAlign w:val="center"/>
          </w:tcPr>
          <w:p w14:paraId="6F1B626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137/76</w:t>
            </w:r>
          </w:p>
        </w:tc>
        <w:tc>
          <w:tcPr>
            <w:tcW w:w="1035" w:type="dxa"/>
            <w:noWrap/>
            <w:vAlign w:val="center"/>
          </w:tcPr>
          <w:p w14:paraId="089BB0DD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91.9</w:t>
            </w:r>
          </w:p>
        </w:tc>
        <w:tc>
          <w:tcPr>
            <w:tcW w:w="1023" w:type="dxa"/>
            <w:noWrap/>
            <w:vAlign w:val="center"/>
          </w:tcPr>
          <w:p w14:paraId="57DCC9D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172.3</w:t>
            </w:r>
          </w:p>
        </w:tc>
        <w:tc>
          <w:tcPr>
            <w:tcW w:w="1009" w:type="dxa"/>
            <w:noWrap/>
            <w:vAlign w:val="center"/>
          </w:tcPr>
          <w:p w14:paraId="4C38998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noWrap/>
            <w:vAlign w:val="center"/>
          </w:tcPr>
          <w:p w14:paraId="3267522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vAlign w:val="center"/>
          </w:tcPr>
          <w:p w14:paraId="40C8324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Chronic gastritis</w:t>
            </w:r>
          </w:p>
        </w:tc>
        <w:tc>
          <w:tcPr>
            <w:tcW w:w="1146" w:type="dxa"/>
            <w:noWrap/>
            <w:vAlign w:val="center"/>
          </w:tcPr>
          <w:p w14:paraId="5B3ECFB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3CF0EDA5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18E074F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X8</w:t>
            </w:r>
          </w:p>
        </w:tc>
        <w:tc>
          <w:tcPr>
            <w:tcW w:w="1014" w:type="dxa"/>
            <w:noWrap/>
            <w:vAlign w:val="center"/>
          </w:tcPr>
          <w:p w14:paraId="75F43318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73</w:t>
            </w:r>
          </w:p>
        </w:tc>
        <w:tc>
          <w:tcPr>
            <w:tcW w:w="1034" w:type="dxa"/>
            <w:noWrap/>
            <w:vAlign w:val="center"/>
          </w:tcPr>
          <w:p w14:paraId="34591A3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1.45</w:t>
            </w:r>
          </w:p>
        </w:tc>
        <w:tc>
          <w:tcPr>
            <w:tcW w:w="1165" w:type="dxa"/>
            <w:noWrap/>
            <w:vAlign w:val="center"/>
          </w:tcPr>
          <w:p w14:paraId="594FFC4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60</w:t>
            </w:r>
          </w:p>
        </w:tc>
        <w:tc>
          <w:tcPr>
            <w:tcW w:w="891" w:type="dxa"/>
            <w:noWrap/>
            <w:vAlign w:val="center"/>
          </w:tcPr>
          <w:p w14:paraId="6C8F495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28.54</w:t>
            </w:r>
          </w:p>
        </w:tc>
        <w:tc>
          <w:tcPr>
            <w:tcW w:w="1038" w:type="dxa"/>
            <w:noWrap/>
            <w:vAlign w:val="center"/>
          </w:tcPr>
          <w:p w14:paraId="4FFDD5B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noWrap/>
            <w:vAlign w:val="center"/>
          </w:tcPr>
          <w:p w14:paraId="57FBB29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151/87</w:t>
            </w:r>
          </w:p>
        </w:tc>
        <w:tc>
          <w:tcPr>
            <w:tcW w:w="1035" w:type="dxa"/>
            <w:noWrap/>
            <w:vAlign w:val="center"/>
          </w:tcPr>
          <w:p w14:paraId="6DFFACD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85.4</w:t>
            </w:r>
          </w:p>
        </w:tc>
        <w:tc>
          <w:tcPr>
            <w:tcW w:w="1023" w:type="dxa"/>
            <w:noWrap/>
            <w:vAlign w:val="center"/>
          </w:tcPr>
          <w:p w14:paraId="0496875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174</w:t>
            </w:r>
          </w:p>
        </w:tc>
        <w:tc>
          <w:tcPr>
            <w:tcW w:w="1009" w:type="dxa"/>
            <w:noWrap/>
            <w:vAlign w:val="center"/>
          </w:tcPr>
          <w:p w14:paraId="1DD35A0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noWrap/>
            <w:vAlign w:val="center"/>
          </w:tcPr>
          <w:p w14:paraId="5032236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2E83E96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  <w:tc>
          <w:tcPr>
            <w:tcW w:w="1146" w:type="dxa"/>
            <w:noWrap/>
            <w:vAlign w:val="center"/>
          </w:tcPr>
          <w:p w14:paraId="159CD701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365B4E98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01D9BA3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X9</w:t>
            </w:r>
          </w:p>
        </w:tc>
        <w:tc>
          <w:tcPr>
            <w:tcW w:w="1014" w:type="dxa"/>
            <w:noWrap/>
            <w:vAlign w:val="center"/>
          </w:tcPr>
          <w:p w14:paraId="18C8CF2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71</w:t>
            </w:r>
          </w:p>
        </w:tc>
        <w:tc>
          <w:tcPr>
            <w:tcW w:w="1034" w:type="dxa"/>
            <w:noWrap/>
            <w:vAlign w:val="center"/>
          </w:tcPr>
          <w:p w14:paraId="6AC0E85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1.6</w:t>
            </w:r>
          </w:p>
        </w:tc>
        <w:tc>
          <w:tcPr>
            <w:tcW w:w="1165" w:type="dxa"/>
            <w:noWrap/>
            <w:vAlign w:val="center"/>
          </w:tcPr>
          <w:p w14:paraId="059E06C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73</w:t>
            </w:r>
          </w:p>
        </w:tc>
        <w:tc>
          <w:tcPr>
            <w:tcW w:w="891" w:type="dxa"/>
            <w:noWrap/>
            <w:vAlign w:val="center"/>
          </w:tcPr>
          <w:p w14:paraId="1A77E55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28.52</w:t>
            </w:r>
          </w:p>
        </w:tc>
        <w:tc>
          <w:tcPr>
            <w:tcW w:w="1038" w:type="dxa"/>
            <w:noWrap/>
            <w:vAlign w:val="center"/>
          </w:tcPr>
          <w:p w14:paraId="04A58ED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noWrap/>
            <w:vAlign w:val="center"/>
          </w:tcPr>
          <w:p w14:paraId="5E65F1A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152/88</w:t>
            </w:r>
          </w:p>
        </w:tc>
        <w:tc>
          <w:tcPr>
            <w:tcW w:w="1035" w:type="dxa"/>
            <w:noWrap/>
            <w:vAlign w:val="center"/>
          </w:tcPr>
          <w:p w14:paraId="07F5415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91.1</w:t>
            </w:r>
          </w:p>
        </w:tc>
        <w:tc>
          <w:tcPr>
            <w:tcW w:w="1023" w:type="dxa"/>
            <w:noWrap/>
            <w:vAlign w:val="center"/>
          </w:tcPr>
          <w:p w14:paraId="66D8184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169.7</w:t>
            </w:r>
          </w:p>
        </w:tc>
        <w:tc>
          <w:tcPr>
            <w:tcW w:w="1009" w:type="dxa"/>
            <w:noWrap/>
            <w:vAlign w:val="center"/>
          </w:tcPr>
          <w:p w14:paraId="0B28DAD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noWrap/>
            <w:vAlign w:val="center"/>
          </w:tcPr>
          <w:p w14:paraId="39609C5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4A5B53F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Hypertension; Gout</w:t>
            </w:r>
          </w:p>
        </w:tc>
        <w:tc>
          <w:tcPr>
            <w:tcW w:w="1146" w:type="dxa"/>
            <w:noWrap/>
            <w:vAlign w:val="center"/>
          </w:tcPr>
          <w:p w14:paraId="2CB1A6D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Felodipine</w:t>
            </w:r>
          </w:p>
        </w:tc>
      </w:tr>
      <w:tr w:rsidR="00025410" w:rsidRPr="00E057C1" w14:paraId="1E911C9F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67E2DCA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X10</w:t>
            </w:r>
          </w:p>
        </w:tc>
        <w:tc>
          <w:tcPr>
            <w:tcW w:w="1014" w:type="dxa"/>
            <w:noWrap/>
            <w:vAlign w:val="center"/>
          </w:tcPr>
          <w:p w14:paraId="0538F9A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71</w:t>
            </w:r>
          </w:p>
        </w:tc>
        <w:tc>
          <w:tcPr>
            <w:tcW w:w="1034" w:type="dxa"/>
            <w:noWrap/>
            <w:vAlign w:val="center"/>
          </w:tcPr>
          <w:p w14:paraId="75CE012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1.55</w:t>
            </w:r>
          </w:p>
        </w:tc>
        <w:tc>
          <w:tcPr>
            <w:tcW w:w="1165" w:type="dxa"/>
            <w:noWrap/>
            <w:vAlign w:val="center"/>
          </w:tcPr>
          <w:p w14:paraId="7B0E7F8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60</w:t>
            </w:r>
          </w:p>
        </w:tc>
        <w:tc>
          <w:tcPr>
            <w:tcW w:w="891" w:type="dxa"/>
            <w:noWrap/>
            <w:vAlign w:val="center"/>
          </w:tcPr>
          <w:p w14:paraId="763EE90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24.97</w:t>
            </w:r>
          </w:p>
        </w:tc>
        <w:tc>
          <w:tcPr>
            <w:tcW w:w="1038" w:type="dxa"/>
            <w:noWrap/>
            <w:vAlign w:val="center"/>
          </w:tcPr>
          <w:p w14:paraId="667FB2E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noWrap/>
            <w:vAlign w:val="center"/>
          </w:tcPr>
          <w:p w14:paraId="4BFF024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114/69</w:t>
            </w:r>
          </w:p>
        </w:tc>
        <w:tc>
          <w:tcPr>
            <w:tcW w:w="1035" w:type="dxa"/>
            <w:noWrap/>
            <w:vAlign w:val="center"/>
          </w:tcPr>
          <w:p w14:paraId="11079778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93</w:t>
            </w:r>
          </w:p>
        </w:tc>
        <w:tc>
          <w:tcPr>
            <w:tcW w:w="1023" w:type="dxa"/>
            <w:noWrap/>
            <w:vAlign w:val="center"/>
          </w:tcPr>
          <w:p w14:paraId="6B4A8E1D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170.1</w:t>
            </w:r>
          </w:p>
        </w:tc>
        <w:tc>
          <w:tcPr>
            <w:tcW w:w="1009" w:type="dxa"/>
            <w:noWrap/>
            <w:vAlign w:val="center"/>
          </w:tcPr>
          <w:p w14:paraId="263ADF3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vAlign w:val="center"/>
          </w:tcPr>
          <w:p w14:paraId="3B92951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1516" w:type="dxa"/>
            <w:noWrap/>
            <w:vAlign w:val="center"/>
          </w:tcPr>
          <w:p w14:paraId="016EE8E8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Hypertension</w:t>
            </w:r>
          </w:p>
        </w:tc>
        <w:tc>
          <w:tcPr>
            <w:tcW w:w="1146" w:type="dxa"/>
            <w:noWrap/>
            <w:vAlign w:val="center"/>
          </w:tcPr>
          <w:p w14:paraId="16E9B35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Amlodipine</w:t>
            </w:r>
          </w:p>
        </w:tc>
      </w:tr>
      <w:tr w:rsidR="00025410" w:rsidRPr="00E057C1" w14:paraId="70F30EB4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4003B7D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X11</w:t>
            </w:r>
          </w:p>
        </w:tc>
        <w:tc>
          <w:tcPr>
            <w:tcW w:w="1014" w:type="dxa"/>
            <w:noWrap/>
            <w:vAlign w:val="center"/>
          </w:tcPr>
          <w:p w14:paraId="69B0C4E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63</w:t>
            </w:r>
          </w:p>
        </w:tc>
        <w:tc>
          <w:tcPr>
            <w:tcW w:w="1034" w:type="dxa"/>
            <w:noWrap/>
            <w:vAlign w:val="center"/>
          </w:tcPr>
          <w:p w14:paraId="3D7DC11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1.45</w:t>
            </w:r>
          </w:p>
        </w:tc>
        <w:tc>
          <w:tcPr>
            <w:tcW w:w="1165" w:type="dxa"/>
            <w:noWrap/>
            <w:vAlign w:val="center"/>
          </w:tcPr>
          <w:p w14:paraId="1C65183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56</w:t>
            </w:r>
          </w:p>
        </w:tc>
        <w:tc>
          <w:tcPr>
            <w:tcW w:w="891" w:type="dxa"/>
            <w:noWrap/>
            <w:vAlign w:val="center"/>
          </w:tcPr>
          <w:p w14:paraId="6D5E20A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26.63</w:t>
            </w:r>
          </w:p>
        </w:tc>
        <w:tc>
          <w:tcPr>
            <w:tcW w:w="1038" w:type="dxa"/>
            <w:noWrap/>
            <w:vAlign w:val="center"/>
          </w:tcPr>
          <w:p w14:paraId="4F16EB5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noWrap/>
            <w:vAlign w:val="center"/>
          </w:tcPr>
          <w:p w14:paraId="3D4EAE6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141/73</w:t>
            </w:r>
          </w:p>
        </w:tc>
        <w:tc>
          <w:tcPr>
            <w:tcW w:w="1035" w:type="dxa"/>
            <w:noWrap/>
            <w:vAlign w:val="center"/>
          </w:tcPr>
          <w:p w14:paraId="0E84E0A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92.3</w:t>
            </w:r>
          </w:p>
        </w:tc>
        <w:tc>
          <w:tcPr>
            <w:tcW w:w="1023" w:type="dxa"/>
            <w:noWrap/>
            <w:vAlign w:val="center"/>
          </w:tcPr>
          <w:p w14:paraId="1AAA8A6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172.1</w:t>
            </w:r>
          </w:p>
        </w:tc>
        <w:tc>
          <w:tcPr>
            <w:tcW w:w="1009" w:type="dxa"/>
            <w:noWrap/>
            <w:vAlign w:val="center"/>
          </w:tcPr>
          <w:p w14:paraId="1B8D872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noWrap/>
            <w:vAlign w:val="center"/>
          </w:tcPr>
          <w:p w14:paraId="1F870AA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1AAFC16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  <w:tc>
          <w:tcPr>
            <w:tcW w:w="1146" w:type="dxa"/>
            <w:noWrap/>
            <w:vAlign w:val="center"/>
          </w:tcPr>
          <w:p w14:paraId="639BF42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05CD2794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3787FD9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X12</w:t>
            </w:r>
          </w:p>
        </w:tc>
        <w:tc>
          <w:tcPr>
            <w:tcW w:w="1014" w:type="dxa"/>
            <w:noWrap/>
            <w:vAlign w:val="center"/>
          </w:tcPr>
          <w:p w14:paraId="77192B0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57</w:t>
            </w:r>
          </w:p>
        </w:tc>
        <w:tc>
          <w:tcPr>
            <w:tcW w:w="1034" w:type="dxa"/>
            <w:noWrap/>
            <w:vAlign w:val="center"/>
          </w:tcPr>
          <w:p w14:paraId="1B939D5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1.57</w:t>
            </w:r>
          </w:p>
        </w:tc>
        <w:tc>
          <w:tcPr>
            <w:tcW w:w="1165" w:type="dxa"/>
            <w:noWrap/>
            <w:vAlign w:val="center"/>
          </w:tcPr>
          <w:p w14:paraId="090782CD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60</w:t>
            </w:r>
          </w:p>
        </w:tc>
        <w:tc>
          <w:tcPr>
            <w:tcW w:w="891" w:type="dxa"/>
            <w:noWrap/>
            <w:vAlign w:val="center"/>
          </w:tcPr>
          <w:p w14:paraId="00319971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24.34</w:t>
            </w:r>
          </w:p>
        </w:tc>
        <w:tc>
          <w:tcPr>
            <w:tcW w:w="1038" w:type="dxa"/>
            <w:noWrap/>
            <w:vAlign w:val="center"/>
          </w:tcPr>
          <w:p w14:paraId="09D8228D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noWrap/>
            <w:vAlign w:val="center"/>
          </w:tcPr>
          <w:p w14:paraId="43B22BED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84/58</w:t>
            </w:r>
          </w:p>
        </w:tc>
        <w:tc>
          <w:tcPr>
            <w:tcW w:w="1035" w:type="dxa"/>
            <w:noWrap/>
            <w:vAlign w:val="center"/>
          </w:tcPr>
          <w:p w14:paraId="254C0DDD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93.4</w:t>
            </w:r>
          </w:p>
        </w:tc>
        <w:tc>
          <w:tcPr>
            <w:tcW w:w="1023" w:type="dxa"/>
            <w:noWrap/>
            <w:vAlign w:val="center"/>
          </w:tcPr>
          <w:p w14:paraId="71BC9B9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171.1</w:t>
            </w:r>
          </w:p>
        </w:tc>
        <w:tc>
          <w:tcPr>
            <w:tcW w:w="1009" w:type="dxa"/>
            <w:noWrap/>
            <w:vAlign w:val="center"/>
          </w:tcPr>
          <w:p w14:paraId="6BAAEF6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noWrap/>
            <w:vAlign w:val="center"/>
          </w:tcPr>
          <w:p w14:paraId="17AF887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4412A6F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  <w:tc>
          <w:tcPr>
            <w:tcW w:w="1146" w:type="dxa"/>
            <w:noWrap/>
            <w:vAlign w:val="center"/>
          </w:tcPr>
          <w:p w14:paraId="1A9CA0A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3C788F25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2A740F9D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lastRenderedPageBreak/>
              <w:t>X13</w:t>
            </w:r>
          </w:p>
        </w:tc>
        <w:tc>
          <w:tcPr>
            <w:tcW w:w="1014" w:type="dxa"/>
            <w:noWrap/>
            <w:vAlign w:val="center"/>
          </w:tcPr>
          <w:p w14:paraId="4187D26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65</w:t>
            </w:r>
          </w:p>
        </w:tc>
        <w:tc>
          <w:tcPr>
            <w:tcW w:w="1034" w:type="dxa"/>
            <w:noWrap/>
            <w:vAlign w:val="center"/>
          </w:tcPr>
          <w:p w14:paraId="129E8CA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1.54</w:t>
            </w:r>
          </w:p>
        </w:tc>
        <w:tc>
          <w:tcPr>
            <w:tcW w:w="1165" w:type="dxa"/>
            <w:noWrap/>
            <w:vAlign w:val="center"/>
          </w:tcPr>
          <w:p w14:paraId="678601E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52</w:t>
            </w:r>
          </w:p>
        </w:tc>
        <w:tc>
          <w:tcPr>
            <w:tcW w:w="891" w:type="dxa"/>
            <w:noWrap/>
            <w:vAlign w:val="center"/>
          </w:tcPr>
          <w:p w14:paraId="1B051AE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21.93</w:t>
            </w:r>
          </w:p>
        </w:tc>
        <w:tc>
          <w:tcPr>
            <w:tcW w:w="1038" w:type="dxa"/>
            <w:noWrap/>
            <w:vAlign w:val="center"/>
          </w:tcPr>
          <w:p w14:paraId="2DE6953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noWrap/>
            <w:vAlign w:val="center"/>
          </w:tcPr>
          <w:p w14:paraId="01F66141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154/86</w:t>
            </w:r>
          </w:p>
        </w:tc>
        <w:tc>
          <w:tcPr>
            <w:tcW w:w="1035" w:type="dxa"/>
            <w:noWrap/>
            <w:vAlign w:val="center"/>
          </w:tcPr>
          <w:p w14:paraId="63FDB608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82.1</w:t>
            </w:r>
          </w:p>
        </w:tc>
        <w:tc>
          <w:tcPr>
            <w:tcW w:w="1023" w:type="dxa"/>
            <w:noWrap/>
            <w:vAlign w:val="center"/>
          </w:tcPr>
          <w:p w14:paraId="173D2C5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165.1</w:t>
            </w:r>
          </w:p>
        </w:tc>
        <w:tc>
          <w:tcPr>
            <w:tcW w:w="1009" w:type="dxa"/>
            <w:noWrap/>
            <w:vAlign w:val="center"/>
          </w:tcPr>
          <w:p w14:paraId="20DA275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vAlign w:val="center"/>
          </w:tcPr>
          <w:p w14:paraId="6C2447D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</w:t>
            </w:r>
          </w:p>
        </w:tc>
        <w:tc>
          <w:tcPr>
            <w:tcW w:w="1516" w:type="dxa"/>
            <w:noWrap/>
            <w:vAlign w:val="center"/>
          </w:tcPr>
          <w:p w14:paraId="46E4DA0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Hypertension</w:t>
            </w:r>
          </w:p>
        </w:tc>
        <w:tc>
          <w:tcPr>
            <w:tcW w:w="1146" w:type="dxa"/>
            <w:noWrap/>
            <w:vAlign w:val="center"/>
          </w:tcPr>
          <w:p w14:paraId="548CE6A1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valsartan</w:t>
            </w:r>
          </w:p>
        </w:tc>
      </w:tr>
      <w:tr w:rsidR="00025410" w:rsidRPr="00E057C1" w14:paraId="164B8648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7818646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X14</w:t>
            </w:r>
          </w:p>
        </w:tc>
        <w:tc>
          <w:tcPr>
            <w:tcW w:w="1014" w:type="dxa"/>
            <w:noWrap/>
            <w:vAlign w:val="center"/>
          </w:tcPr>
          <w:p w14:paraId="5AD13EE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77</w:t>
            </w:r>
          </w:p>
        </w:tc>
        <w:tc>
          <w:tcPr>
            <w:tcW w:w="1034" w:type="dxa"/>
            <w:noWrap/>
            <w:vAlign w:val="center"/>
          </w:tcPr>
          <w:p w14:paraId="286607B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1.58</w:t>
            </w:r>
          </w:p>
        </w:tc>
        <w:tc>
          <w:tcPr>
            <w:tcW w:w="1165" w:type="dxa"/>
            <w:noWrap/>
            <w:vAlign w:val="center"/>
          </w:tcPr>
          <w:p w14:paraId="6D41F5D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75</w:t>
            </w:r>
          </w:p>
        </w:tc>
        <w:tc>
          <w:tcPr>
            <w:tcW w:w="891" w:type="dxa"/>
            <w:noWrap/>
            <w:vAlign w:val="center"/>
          </w:tcPr>
          <w:p w14:paraId="1681A34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30.04</w:t>
            </w:r>
          </w:p>
        </w:tc>
        <w:tc>
          <w:tcPr>
            <w:tcW w:w="1038" w:type="dxa"/>
            <w:noWrap/>
            <w:vAlign w:val="center"/>
          </w:tcPr>
          <w:p w14:paraId="0660E69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Female</w:t>
            </w:r>
          </w:p>
        </w:tc>
        <w:tc>
          <w:tcPr>
            <w:tcW w:w="1035" w:type="dxa"/>
            <w:noWrap/>
            <w:vAlign w:val="center"/>
          </w:tcPr>
          <w:p w14:paraId="4E7AA02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151/82</w:t>
            </w:r>
          </w:p>
        </w:tc>
        <w:tc>
          <w:tcPr>
            <w:tcW w:w="1035" w:type="dxa"/>
            <w:noWrap/>
            <w:vAlign w:val="center"/>
          </w:tcPr>
          <w:p w14:paraId="515F7AB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96.4</w:t>
            </w:r>
          </w:p>
        </w:tc>
        <w:tc>
          <w:tcPr>
            <w:tcW w:w="1023" w:type="dxa"/>
            <w:noWrap/>
            <w:vAlign w:val="center"/>
          </w:tcPr>
          <w:p w14:paraId="56F4C528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167.7</w:t>
            </w:r>
          </w:p>
        </w:tc>
        <w:tc>
          <w:tcPr>
            <w:tcW w:w="1009" w:type="dxa"/>
            <w:noWrap/>
            <w:vAlign w:val="center"/>
          </w:tcPr>
          <w:p w14:paraId="073C6C3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vAlign w:val="center"/>
          </w:tcPr>
          <w:p w14:paraId="34106E4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7563234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Hypertension</w:t>
            </w:r>
          </w:p>
        </w:tc>
        <w:tc>
          <w:tcPr>
            <w:tcW w:w="1146" w:type="dxa"/>
            <w:noWrap/>
            <w:vAlign w:val="center"/>
          </w:tcPr>
          <w:p w14:paraId="774E6A28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Felodipine</w:t>
            </w:r>
          </w:p>
        </w:tc>
      </w:tr>
      <w:tr w:rsidR="00025410" w:rsidRPr="00E057C1" w14:paraId="4BB1FCA7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6A6B347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X15</w:t>
            </w:r>
          </w:p>
        </w:tc>
        <w:tc>
          <w:tcPr>
            <w:tcW w:w="1014" w:type="dxa"/>
            <w:noWrap/>
            <w:vAlign w:val="center"/>
          </w:tcPr>
          <w:p w14:paraId="2DC8E84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74</w:t>
            </w:r>
          </w:p>
        </w:tc>
        <w:tc>
          <w:tcPr>
            <w:tcW w:w="1034" w:type="dxa"/>
            <w:noWrap/>
            <w:vAlign w:val="center"/>
          </w:tcPr>
          <w:p w14:paraId="0F83382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1.66</w:t>
            </w:r>
          </w:p>
        </w:tc>
        <w:tc>
          <w:tcPr>
            <w:tcW w:w="1165" w:type="dxa"/>
            <w:noWrap/>
            <w:vAlign w:val="center"/>
          </w:tcPr>
          <w:p w14:paraId="380E9DB1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69</w:t>
            </w:r>
          </w:p>
        </w:tc>
        <w:tc>
          <w:tcPr>
            <w:tcW w:w="891" w:type="dxa"/>
            <w:noWrap/>
            <w:vAlign w:val="center"/>
          </w:tcPr>
          <w:p w14:paraId="23C4618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25.04</w:t>
            </w:r>
          </w:p>
        </w:tc>
        <w:tc>
          <w:tcPr>
            <w:tcW w:w="1038" w:type="dxa"/>
            <w:noWrap/>
            <w:vAlign w:val="center"/>
          </w:tcPr>
          <w:p w14:paraId="3FDD28F1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noWrap/>
            <w:vAlign w:val="center"/>
          </w:tcPr>
          <w:p w14:paraId="22787D4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125/84</w:t>
            </w:r>
          </w:p>
        </w:tc>
        <w:tc>
          <w:tcPr>
            <w:tcW w:w="1035" w:type="dxa"/>
            <w:noWrap/>
            <w:vAlign w:val="center"/>
          </w:tcPr>
          <w:p w14:paraId="036B74A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90</w:t>
            </w:r>
          </w:p>
        </w:tc>
        <w:tc>
          <w:tcPr>
            <w:tcW w:w="1023" w:type="dxa"/>
            <w:noWrap/>
            <w:vAlign w:val="center"/>
          </w:tcPr>
          <w:p w14:paraId="4C65D17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169.9</w:t>
            </w:r>
          </w:p>
        </w:tc>
        <w:tc>
          <w:tcPr>
            <w:tcW w:w="1009" w:type="dxa"/>
            <w:noWrap/>
            <w:vAlign w:val="center"/>
          </w:tcPr>
          <w:p w14:paraId="792112D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vAlign w:val="center"/>
          </w:tcPr>
          <w:p w14:paraId="04DDFD0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53400347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Osteoporosis</w:t>
            </w:r>
          </w:p>
        </w:tc>
        <w:tc>
          <w:tcPr>
            <w:tcW w:w="1146" w:type="dxa"/>
            <w:noWrap/>
            <w:vAlign w:val="center"/>
          </w:tcPr>
          <w:p w14:paraId="59CA948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7EB938B9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0636702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X16</w:t>
            </w:r>
          </w:p>
        </w:tc>
        <w:tc>
          <w:tcPr>
            <w:tcW w:w="1014" w:type="dxa"/>
            <w:noWrap/>
            <w:vAlign w:val="center"/>
          </w:tcPr>
          <w:p w14:paraId="717A628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70</w:t>
            </w:r>
          </w:p>
        </w:tc>
        <w:tc>
          <w:tcPr>
            <w:tcW w:w="1034" w:type="dxa"/>
            <w:noWrap/>
            <w:vAlign w:val="center"/>
          </w:tcPr>
          <w:p w14:paraId="7F23FD9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1.58</w:t>
            </w:r>
          </w:p>
        </w:tc>
        <w:tc>
          <w:tcPr>
            <w:tcW w:w="1165" w:type="dxa"/>
            <w:noWrap/>
            <w:vAlign w:val="center"/>
          </w:tcPr>
          <w:p w14:paraId="22C4441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56</w:t>
            </w:r>
          </w:p>
        </w:tc>
        <w:tc>
          <w:tcPr>
            <w:tcW w:w="891" w:type="dxa"/>
            <w:noWrap/>
            <w:vAlign w:val="center"/>
          </w:tcPr>
          <w:p w14:paraId="5E746BF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22.43</w:t>
            </w:r>
          </w:p>
        </w:tc>
        <w:tc>
          <w:tcPr>
            <w:tcW w:w="1038" w:type="dxa"/>
            <w:noWrap/>
            <w:vAlign w:val="center"/>
          </w:tcPr>
          <w:p w14:paraId="335F8FA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noWrap/>
            <w:vAlign w:val="center"/>
          </w:tcPr>
          <w:p w14:paraId="74167266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140/78</w:t>
            </w:r>
          </w:p>
        </w:tc>
        <w:tc>
          <w:tcPr>
            <w:tcW w:w="1035" w:type="dxa"/>
            <w:noWrap/>
            <w:vAlign w:val="center"/>
          </w:tcPr>
          <w:p w14:paraId="1C2F9B8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95.1</w:t>
            </w:r>
          </w:p>
        </w:tc>
        <w:tc>
          <w:tcPr>
            <w:tcW w:w="1023" w:type="dxa"/>
            <w:noWrap/>
            <w:vAlign w:val="center"/>
          </w:tcPr>
          <w:p w14:paraId="696D85A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170.8</w:t>
            </w:r>
          </w:p>
        </w:tc>
        <w:tc>
          <w:tcPr>
            <w:tcW w:w="1009" w:type="dxa"/>
            <w:noWrap/>
            <w:vAlign w:val="center"/>
          </w:tcPr>
          <w:p w14:paraId="29ACE65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noWrap/>
            <w:vAlign w:val="center"/>
          </w:tcPr>
          <w:p w14:paraId="690DFB9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587A859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Recurrent aphthous ulcer</w:t>
            </w:r>
          </w:p>
        </w:tc>
        <w:tc>
          <w:tcPr>
            <w:tcW w:w="1146" w:type="dxa"/>
            <w:noWrap/>
            <w:vAlign w:val="center"/>
          </w:tcPr>
          <w:p w14:paraId="6F6487C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08BA82B2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22C21F3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X17</w:t>
            </w:r>
          </w:p>
        </w:tc>
        <w:tc>
          <w:tcPr>
            <w:tcW w:w="1014" w:type="dxa"/>
            <w:noWrap/>
            <w:vAlign w:val="center"/>
          </w:tcPr>
          <w:p w14:paraId="0C33A31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76</w:t>
            </w:r>
          </w:p>
        </w:tc>
        <w:tc>
          <w:tcPr>
            <w:tcW w:w="1034" w:type="dxa"/>
            <w:noWrap/>
            <w:vAlign w:val="center"/>
          </w:tcPr>
          <w:p w14:paraId="3404B91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1.6</w:t>
            </w:r>
          </w:p>
        </w:tc>
        <w:tc>
          <w:tcPr>
            <w:tcW w:w="1165" w:type="dxa"/>
            <w:noWrap/>
            <w:vAlign w:val="center"/>
          </w:tcPr>
          <w:p w14:paraId="343CA9DA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60</w:t>
            </w:r>
          </w:p>
        </w:tc>
        <w:tc>
          <w:tcPr>
            <w:tcW w:w="891" w:type="dxa"/>
            <w:noWrap/>
            <w:vAlign w:val="center"/>
          </w:tcPr>
          <w:p w14:paraId="164CE08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23.44</w:t>
            </w:r>
          </w:p>
        </w:tc>
        <w:tc>
          <w:tcPr>
            <w:tcW w:w="1038" w:type="dxa"/>
            <w:noWrap/>
            <w:vAlign w:val="center"/>
          </w:tcPr>
          <w:p w14:paraId="1E4E1D5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noWrap/>
            <w:vAlign w:val="center"/>
          </w:tcPr>
          <w:p w14:paraId="35C96AD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150/90</w:t>
            </w:r>
          </w:p>
        </w:tc>
        <w:tc>
          <w:tcPr>
            <w:tcW w:w="1035" w:type="dxa"/>
            <w:noWrap/>
            <w:vAlign w:val="center"/>
          </w:tcPr>
          <w:p w14:paraId="0B140C07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93.6</w:t>
            </w:r>
          </w:p>
        </w:tc>
        <w:tc>
          <w:tcPr>
            <w:tcW w:w="1023" w:type="dxa"/>
            <w:noWrap/>
            <w:vAlign w:val="center"/>
          </w:tcPr>
          <w:p w14:paraId="1B1E2730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167.4</w:t>
            </w:r>
          </w:p>
        </w:tc>
        <w:tc>
          <w:tcPr>
            <w:tcW w:w="1009" w:type="dxa"/>
            <w:noWrap/>
            <w:vAlign w:val="center"/>
          </w:tcPr>
          <w:p w14:paraId="6ED20A37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noWrap/>
            <w:vAlign w:val="center"/>
          </w:tcPr>
          <w:p w14:paraId="0ADEDF8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23315DE9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Captopril</w:t>
            </w:r>
          </w:p>
        </w:tc>
        <w:tc>
          <w:tcPr>
            <w:tcW w:w="1146" w:type="dxa"/>
            <w:noWrap/>
            <w:vAlign w:val="center"/>
          </w:tcPr>
          <w:p w14:paraId="37EC8BC3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  <w:tr w:rsidR="00025410" w:rsidRPr="00E057C1" w14:paraId="471448AB" w14:textId="77777777">
        <w:trPr>
          <w:trHeight w:val="300"/>
        </w:trPr>
        <w:tc>
          <w:tcPr>
            <w:tcW w:w="1035" w:type="dxa"/>
            <w:noWrap/>
            <w:vAlign w:val="center"/>
          </w:tcPr>
          <w:p w14:paraId="7634ABB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X18</w:t>
            </w:r>
          </w:p>
        </w:tc>
        <w:tc>
          <w:tcPr>
            <w:tcW w:w="1014" w:type="dxa"/>
            <w:noWrap/>
            <w:vAlign w:val="center"/>
          </w:tcPr>
          <w:p w14:paraId="5DADAA5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59</w:t>
            </w:r>
          </w:p>
        </w:tc>
        <w:tc>
          <w:tcPr>
            <w:tcW w:w="1034" w:type="dxa"/>
            <w:noWrap/>
            <w:vAlign w:val="center"/>
          </w:tcPr>
          <w:p w14:paraId="6A6D5B8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1.65</w:t>
            </w:r>
          </w:p>
        </w:tc>
        <w:tc>
          <w:tcPr>
            <w:tcW w:w="1165" w:type="dxa"/>
            <w:noWrap/>
            <w:vAlign w:val="center"/>
          </w:tcPr>
          <w:p w14:paraId="005CDDD4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78</w:t>
            </w:r>
          </w:p>
        </w:tc>
        <w:tc>
          <w:tcPr>
            <w:tcW w:w="891" w:type="dxa"/>
            <w:noWrap/>
            <w:vAlign w:val="center"/>
          </w:tcPr>
          <w:p w14:paraId="05B6BFB2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28.65</w:t>
            </w:r>
          </w:p>
        </w:tc>
        <w:tc>
          <w:tcPr>
            <w:tcW w:w="1038" w:type="dxa"/>
            <w:noWrap/>
            <w:vAlign w:val="center"/>
          </w:tcPr>
          <w:p w14:paraId="4EE4D38D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  <w:t>Male</w:t>
            </w:r>
          </w:p>
        </w:tc>
        <w:tc>
          <w:tcPr>
            <w:tcW w:w="1035" w:type="dxa"/>
            <w:noWrap/>
            <w:vAlign w:val="center"/>
          </w:tcPr>
          <w:p w14:paraId="3B949FCD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127/89</w:t>
            </w:r>
          </w:p>
        </w:tc>
        <w:tc>
          <w:tcPr>
            <w:tcW w:w="1035" w:type="dxa"/>
            <w:noWrap/>
            <w:vAlign w:val="center"/>
          </w:tcPr>
          <w:p w14:paraId="4FC34B6C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93.5</w:t>
            </w:r>
          </w:p>
        </w:tc>
        <w:tc>
          <w:tcPr>
            <w:tcW w:w="1023" w:type="dxa"/>
            <w:noWrap/>
            <w:vAlign w:val="center"/>
          </w:tcPr>
          <w:p w14:paraId="123140C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176</w:t>
            </w:r>
          </w:p>
        </w:tc>
        <w:tc>
          <w:tcPr>
            <w:tcW w:w="1009" w:type="dxa"/>
            <w:noWrap/>
            <w:vAlign w:val="center"/>
          </w:tcPr>
          <w:p w14:paraId="068FFF1F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3</w:t>
            </w:r>
          </w:p>
        </w:tc>
        <w:tc>
          <w:tcPr>
            <w:tcW w:w="1007" w:type="dxa"/>
            <w:noWrap/>
            <w:vAlign w:val="center"/>
          </w:tcPr>
          <w:p w14:paraId="5D3B0B65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1</w:t>
            </w:r>
          </w:p>
        </w:tc>
        <w:tc>
          <w:tcPr>
            <w:tcW w:w="1516" w:type="dxa"/>
            <w:noWrap/>
            <w:vAlign w:val="center"/>
          </w:tcPr>
          <w:p w14:paraId="3D31184E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  <w:tc>
          <w:tcPr>
            <w:tcW w:w="1146" w:type="dxa"/>
            <w:noWrap/>
            <w:vAlign w:val="center"/>
          </w:tcPr>
          <w:p w14:paraId="1F7E306B" w14:textId="77777777" w:rsidR="00025410" w:rsidRPr="00E057C1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dark1"/>
                <w:kern w:val="24"/>
                <w:sz w:val="18"/>
                <w:szCs w:val="18"/>
              </w:rPr>
            </w:pPr>
            <w:r w:rsidRPr="00E057C1">
              <w:rPr>
                <w:rFonts w:ascii="Times New Roman" w:eastAsia="宋体" w:hAnsi="Times New Roman" w:cs="Times New Roman" w:hint="eastAsia"/>
                <w:color w:val="000000" w:themeColor="dark1"/>
                <w:kern w:val="24"/>
                <w:sz w:val="18"/>
                <w:szCs w:val="18"/>
              </w:rPr>
              <w:t>N/A</w:t>
            </w:r>
          </w:p>
        </w:tc>
      </w:tr>
    </w:tbl>
    <w:p w14:paraId="7034B31E" w14:textId="77777777" w:rsidR="00025410" w:rsidRPr="00E057C1" w:rsidRDefault="00000000">
      <w:pPr>
        <w:rPr>
          <w:rFonts w:ascii="Times New Roman" w:hAnsi="Times New Roman" w:cs="Times New Roman"/>
          <w:szCs w:val="21"/>
        </w:rPr>
      </w:pPr>
      <w:r w:rsidRPr="00E057C1">
        <w:rPr>
          <w:rFonts w:ascii="Times New Roman" w:hAnsi="Times New Roman" w:cs="Times New Roman"/>
          <w:szCs w:val="21"/>
        </w:rPr>
        <w:t>BMI: body mass index; HKA: hip-knee-angle; MPTA: medial proximal tibial angle; BP: blood pressure; KL:</w:t>
      </w:r>
      <w:r w:rsidRPr="00E057C1">
        <w:t xml:space="preserve"> </w:t>
      </w:r>
      <w:r w:rsidRPr="00E057C1">
        <w:rPr>
          <w:rFonts w:ascii="Times New Roman" w:hAnsi="Times New Roman" w:cs="Times New Roman"/>
          <w:szCs w:val="21"/>
        </w:rPr>
        <w:t>Kellgren and Lawrence system; M: medial; L: lateral; DDH: developmental dysplasia of the hip</w:t>
      </w:r>
    </w:p>
    <w:p w14:paraId="30C86E6D" w14:textId="77777777" w:rsidR="00025410" w:rsidRPr="00E057C1" w:rsidRDefault="00025410">
      <w:pPr>
        <w:rPr>
          <w:rFonts w:ascii="Times New Roman" w:hAnsi="Times New Roman" w:cs="Times New Roman"/>
          <w:szCs w:val="21"/>
        </w:rPr>
      </w:pPr>
    </w:p>
    <w:p w14:paraId="14410E10" w14:textId="77777777" w:rsidR="00025410" w:rsidRPr="00E057C1" w:rsidRDefault="00025410">
      <w:pPr>
        <w:rPr>
          <w:rFonts w:hint="eastAsia"/>
        </w:rPr>
      </w:pPr>
    </w:p>
    <w:p w14:paraId="1EC533B6" w14:textId="77777777" w:rsidR="00025410" w:rsidRPr="00E057C1" w:rsidRDefault="00025410">
      <w:pPr>
        <w:rPr>
          <w:rFonts w:hint="eastAsia"/>
        </w:rPr>
      </w:pPr>
    </w:p>
    <w:p w14:paraId="0E5D93EE" w14:textId="77777777" w:rsidR="00025410" w:rsidRPr="00E057C1" w:rsidRDefault="00025410">
      <w:pPr>
        <w:rPr>
          <w:rFonts w:hint="eastAsia"/>
        </w:rPr>
      </w:pPr>
    </w:p>
    <w:p w14:paraId="3700B786" w14:textId="77777777" w:rsidR="00025410" w:rsidRPr="00E057C1" w:rsidRDefault="00025410">
      <w:pPr>
        <w:rPr>
          <w:rFonts w:hint="eastAsia"/>
        </w:rPr>
      </w:pPr>
    </w:p>
    <w:p w14:paraId="318D7403" w14:textId="77777777" w:rsidR="00025410" w:rsidRPr="00E057C1" w:rsidRDefault="00025410">
      <w:pPr>
        <w:rPr>
          <w:rFonts w:hint="eastAsia"/>
        </w:rPr>
      </w:pPr>
    </w:p>
    <w:p w14:paraId="1AA852E3" w14:textId="77777777" w:rsidR="00025410" w:rsidRPr="00E057C1" w:rsidRDefault="00025410">
      <w:pPr>
        <w:rPr>
          <w:rFonts w:hint="eastAsia"/>
        </w:rPr>
      </w:pPr>
    </w:p>
    <w:p w14:paraId="46807FFE" w14:textId="77777777" w:rsidR="00025410" w:rsidRPr="00E057C1" w:rsidRDefault="00025410">
      <w:pPr>
        <w:rPr>
          <w:rFonts w:hint="eastAsia"/>
        </w:rPr>
      </w:pPr>
    </w:p>
    <w:p w14:paraId="4ABB0F96" w14:textId="77777777" w:rsidR="00025410" w:rsidRPr="00E057C1" w:rsidRDefault="00025410">
      <w:pPr>
        <w:rPr>
          <w:rFonts w:hint="eastAsia"/>
        </w:rPr>
      </w:pPr>
    </w:p>
    <w:p w14:paraId="0551BEF1" w14:textId="77777777" w:rsidR="00025410" w:rsidRPr="00E057C1" w:rsidRDefault="00025410">
      <w:pPr>
        <w:rPr>
          <w:rFonts w:hint="eastAsia"/>
        </w:rPr>
      </w:pPr>
    </w:p>
    <w:p w14:paraId="2C16E809" w14:textId="77777777" w:rsidR="00025410" w:rsidRPr="00E057C1" w:rsidRDefault="00025410">
      <w:pPr>
        <w:rPr>
          <w:rFonts w:hint="eastAsia"/>
        </w:rPr>
      </w:pPr>
    </w:p>
    <w:p w14:paraId="05D07BDD" w14:textId="77777777" w:rsidR="00025410" w:rsidRPr="00E057C1" w:rsidRDefault="00025410">
      <w:pPr>
        <w:rPr>
          <w:rFonts w:hint="eastAsia"/>
        </w:rPr>
      </w:pPr>
    </w:p>
    <w:p w14:paraId="2A2C718D" w14:textId="77777777" w:rsidR="00025410" w:rsidRPr="00E057C1" w:rsidRDefault="00025410">
      <w:pPr>
        <w:rPr>
          <w:rFonts w:hint="eastAsia"/>
        </w:rPr>
      </w:pPr>
    </w:p>
    <w:p w14:paraId="060D04C5" w14:textId="77777777" w:rsidR="00025410" w:rsidRPr="00E057C1" w:rsidRDefault="00025410">
      <w:pPr>
        <w:rPr>
          <w:rFonts w:hint="eastAsia"/>
        </w:rPr>
      </w:pPr>
    </w:p>
    <w:p w14:paraId="3C7CA52D" w14:textId="77777777" w:rsidR="00025410" w:rsidRPr="00E057C1" w:rsidRDefault="00025410">
      <w:pPr>
        <w:rPr>
          <w:rFonts w:hint="eastAsia"/>
        </w:rPr>
      </w:pPr>
    </w:p>
    <w:p w14:paraId="14D97E40" w14:textId="77777777" w:rsidR="00025410" w:rsidRPr="00E057C1" w:rsidRDefault="00025410">
      <w:pPr>
        <w:rPr>
          <w:rFonts w:hint="eastAsia"/>
        </w:rPr>
      </w:pPr>
    </w:p>
    <w:p w14:paraId="76CD1AFD" w14:textId="77777777" w:rsidR="00025410" w:rsidRPr="00E057C1" w:rsidRDefault="00025410">
      <w:pPr>
        <w:rPr>
          <w:rFonts w:hint="eastAsia"/>
        </w:rPr>
      </w:pPr>
    </w:p>
    <w:p w14:paraId="35914F87" w14:textId="77777777" w:rsidR="00025410" w:rsidRPr="00E057C1" w:rsidRDefault="00000000">
      <w:pPr>
        <w:rPr>
          <w:rFonts w:hint="eastAsia"/>
        </w:rPr>
      </w:pPr>
      <w:r w:rsidRPr="00E057C1">
        <w:rPr>
          <w:rFonts w:ascii="Times New Roman" w:hAnsi="Times New Roman" w:cs="Times New Roman"/>
          <w:b/>
          <w:bCs/>
        </w:rPr>
        <w:lastRenderedPageBreak/>
        <w:t xml:space="preserve">Supplemental Table S2 </w:t>
      </w:r>
      <w:r w:rsidRPr="00E057C1">
        <w:rPr>
          <w:rFonts w:ascii="Times New Roman" w:hAnsi="Times New Roman" w:cs="Times New Roman"/>
        </w:rPr>
        <w:t>Statistical analysis within each group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1549"/>
        <w:gridCol w:w="2704"/>
        <w:gridCol w:w="3685"/>
        <w:gridCol w:w="3260"/>
        <w:gridCol w:w="2552"/>
      </w:tblGrid>
      <w:tr w:rsidR="00A43EE9" w:rsidRPr="00E057C1" w14:paraId="7BB5C008" w14:textId="77777777" w:rsidTr="00A266E3">
        <w:tc>
          <w:tcPr>
            <w:tcW w:w="4253" w:type="dxa"/>
            <w:gridSpan w:val="2"/>
          </w:tcPr>
          <w:p w14:paraId="22A4AC03" w14:textId="77777777" w:rsidR="00A43EE9" w:rsidRPr="00E057C1" w:rsidRDefault="00A43EE9">
            <w:pPr>
              <w:ind w:firstLineChars="200" w:firstLine="4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sz w:val="22"/>
                <w:szCs w:val="24"/>
                <w14:ligatures w14:val="standardContextual"/>
              </w:rPr>
              <w:t>Tests</w:t>
            </w:r>
          </w:p>
        </w:tc>
        <w:tc>
          <w:tcPr>
            <w:tcW w:w="3685" w:type="dxa"/>
          </w:tcPr>
          <w:p w14:paraId="2267AAE2" w14:textId="77777777" w:rsidR="00A43EE9" w:rsidRPr="00E057C1" w:rsidRDefault="00A43EE9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 xml:space="preserve">Distributional normality </w:t>
            </w:r>
          </w:p>
        </w:tc>
        <w:tc>
          <w:tcPr>
            <w:tcW w:w="3260" w:type="dxa"/>
          </w:tcPr>
          <w:p w14:paraId="7E1377FD" w14:textId="77777777" w:rsidR="00A43EE9" w:rsidRPr="00E057C1" w:rsidRDefault="00A43EE9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 xml:space="preserve">Homogeneity of variances </w:t>
            </w:r>
          </w:p>
        </w:tc>
        <w:tc>
          <w:tcPr>
            <w:tcW w:w="2552" w:type="dxa"/>
          </w:tcPr>
          <w:p w14:paraId="4BEF2796" w14:textId="77777777" w:rsidR="00A43EE9" w:rsidRPr="00E057C1" w:rsidRDefault="00A43EE9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>Statistical test</w:t>
            </w:r>
            <w:r w:rsidRPr="00E057C1">
              <w:rPr>
                <w:rFonts w:ascii="Times New Roman" w:hAnsi="Times New Roman" w:cs="Times New Roman" w:hint="eastAsia"/>
                <w:b/>
                <w:bCs/>
                <w:sz w:val="22"/>
                <w:szCs w:val="24"/>
                <w14:ligatures w14:val="standardContextual"/>
              </w:rPr>
              <w:t xml:space="preserve"> method</w:t>
            </w: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 xml:space="preserve"> </w:t>
            </w:r>
          </w:p>
        </w:tc>
      </w:tr>
      <w:tr w:rsidR="00A43EE9" w:rsidRPr="00E057C1" w14:paraId="4EDF4416" w14:textId="77777777" w:rsidTr="00A266E3">
        <w:tc>
          <w:tcPr>
            <w:tcW w:w="1549" w:type="dxa"/>
            <w:vMerge w:val="restart"/>
          </w:tcPr>
          <w:p w14:paraId="0694F3DD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bookmarkStart w:id="2" w:name="_Hlk209731445"/>
          </w:p>
          <w:p w14:paraId="1B5C09A1" w14:textId="6319CF38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microCT data (</w:t>
            </w: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>Fig. 1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2704" w:type="dxa"/>
          </w:tcPr>
          <w:p w14:paraId="34EA1CA3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SCBP BV/TV</w:t>
            </w:r>
          </w:p>
        </w:tc>
        <w:tc>
          <w:tcPr>
            <w:tcW w:w="3685" w:type="dxa"/>
          </w:tcPr>
          <w:p w14:paraId="14596711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(Normal)</w:t>
            </w:r>
          </w:p>
        </w:tc>
        <w:tc>
          <w:tcPr>
            <w:tcW w:w="3260" w:type="dxa"/>
          </w:tcPr>
          <w:p w14:paraId="44D3C673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(No variance)</w:t>
            </w:r>
          </w:p>
        </w:tc>
        <w:tc>
          <w:tcPr>
            <w:tcW w:w="2552" w:type="dxa"/>
          </w:tcPr>
          <w:p w14:paraId="0B710A5D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Paired t test</w:t>
            </w:r>
          </w:p>
        </w:tc>
      </w:tr>
      <w:tr w:rsidR="00A43EE9" w:rsidRPr="00E057C1" w14:paraId="74493580" w14:textId="77777777" w:rsidTr="00A266E3">
        <w:tc>
          <w:tcPr>
            <w:tcW w:w="1549" w:type="dxa"/>
            <w:vMerge/>
          </w:tcPr>
          <w:p w14:paraId="6643EFE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57588BE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SCBP BMD</w:t>
            </w:r>
          </w:p>
        </w:tc>
        <w:tc>
          <w:tcPr>
            <w:tcW w:w="3685" w:type="dxa"/>
          </w:tcPr>
          <w:p w14:paraId="7AFBDBDB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(Normal)</w:t>
            </w:r>
          </w:p>
        </w:tc>
        <w:tc>
          <w:tcPr>
            <w:tcW w:w="3260" w:type="dxa"/>
          </w:tcPr>
          <w:p w14:paraId="2B2E5094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(No variance)</w:t>
            </w:r>
          </w:p>
        </w:tc>
        <w:tc>
          <w:tcPr>
            <w:tcW w:w="2552" w:type="dxa"/>
          </w:tcPr>
          <w:p w14:paraId="2AD6068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Paired t test</w:t>
            </w:r>
          </w:p>
        </w:tc>
      </w:tr>
      <w:tr w:rsidR="00A43EE9" w:rsidRPr="00E057C1" w14:paraId="454DCA07" w14:textId="77777777" w:rsidTr="00A266E3">
        <w:tc>
          <w:tcPr>
            <w:tcW w:w="1549" w:type="dxa"/>
            <w:vMerge/>
          </w:tcPr>
          <w:p w14:paraId="37965B79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1E40010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SCCB BV/TV</w:t>
            </w:r>
          </w:p>
        </w:tc>
        <w:tc>
          <w:tcPr>
            <w:tcW w:w="3685" w:type="dxa"/>
          </w:tcPr>
          <w:p w14:paraId="18755699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(Normal)</w:t>
            </w:r>
          </w:p>
        </w:tc>
        <w:tc>
          <w:tcPr>
            <w:tcW w:w="3260" w:type="dxa"/>
          </w:tcPr>
          <w:p w14:paraId="6887DD42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(No variance)</w:t>
            </w:r>
          </w:p>
        </w:tc>
        <w:tc>
          <w:tcPr>
            <w:tcW w:w="2552" w:type="dxa"/>
          </w:tcPr>
          <w:p w14:paraId="3F40173A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Paired t test</w:t>
            </w:r>
          </w:p>
        </w:tc>
      </w:tr>
      <w:tr w:rsidR="00A43EE9" w:rsidRPr="00E057C1" w14:paraId="3230ACD8" w14:textId="77777777" w:rsidTr="00A266E3">
        <w:tc>
          <w:tcPr>
            <w:tcW w:w="1549" w:type="dxa"/>
            <w:vMerge/>
          </w:tcPr>
          <w:p w14:paraId="544C421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0C903424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SCCB BMD</w:t>
            </w:r>
          </w:p>
        </w:tc>
        <w:tc>
          <w:tcPr>
            <w:tcW w:w="3685" w:type="dxa"/>
          </w:tcPr>
          <w:p w14:paraId="132CFD02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(Normal)</w:t>
            </w:r>
          </w:p>
        </w:tc>
        <w:tc>
          <w:tcPr>
            <w:tcW w:w="3260" w:type="dxa"/>
          </w:tcPr>
          <w:p w14:paraId="3FF2E47B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(No variance)</w:t>
            </w:r>
          </w:p>
        </w:tc>
        <w:tc>
          <w:tcPr>
            <w:tcW w:w="2552" w:type="dxa"/>
          </w:tcPr>
          <w:p w14:paraId="643429B5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Paired t test</w:t>
            </w:r>
          </w:p>
        </w:tc>
      </w:tr>
      <w:tr w:rsidR="00A43EE9" w:rsidRPr="00E057C1" w14:paraId="171ED673" w14:textId="77777777" w:rsidTr="00A266E3">
        <w:trPr>
          <w:trHeight w:val="122"/>
        </w:trPr>
        <w:tc>
          <w:tcPr>
            <w:tcW w:w="1549" w:type="dxa"/>
            <w:vMerge w:val="restart"/>
          </w:tcPr>
          <w:p w14:paraId="4312EA62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bookmarkStart w:id="3" w:name="_Hlk209731510"/>
            <w:bookmarkStart w:id="4" w:name="_Hlk209732057"/>
            <w:bookmarkStart w:id="5" w:name="_Hlk209731933"/>
            <w:bookmarkEnd w:id="2"/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M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ale SCBP cell data </w:t>
            </w:r>
          </w:p>
          <w:p w14:paraId="10639DE8" w14:textId="470FC55A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(</w:t>
            </w: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>Fig. 2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2704" w:type="dxa"/>
          </w:tcPr>
          <w:p w14:paraId="58AD930A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F4/80 density</w:t>
            </w:r>
          </w:p>
        </w:tc>
        <w:tc>
          <w:tcPr>
            <w:tcW w:w="3685" w:type="dxa"/>
          </w:tcPr>
          <w:p w14:paraId="15EEC499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03F8CC85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 w:val="restart"/>
          </w:tcPr>
          <w:p w14:paraId="7ACAC0DC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  <w:p w14:paraId="4F55C11D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Wilcoxon signed rank test</w:t>
            </w:r>
          </w:p>
          <w:p w14:paraId="27DE65DB" w14:textId="77777777" w:rsidR="00A43EE9" w:rsidRPr="00E057C1" w:rsidRDefault="00A43EE9">
            <w:pPr>
              <w:ind w:firstLineChars="200" w:firstLine="440"/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7B7FB52C" w14:textId="77777777" w:rsidTr="00A266E3">
        <w:trPr>
          <w:trHeight w:val="121"/>
        </w:trPr>
        <w:tc>
          <w:tcPr>
            <w:tcW w:w="1549" w:type="dxa"/>
            <w:vMerge/>
          </w:tcPr>
          <w:p w14:paraId="1515C54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7F3F1EC5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Osterix density</w:t>
            </w:r>
          </w:p>
        </w:tc>
        <w:tc>
          <w:tcPr>
            <w:tcW w:w="3685" w:type="dxa"/>
          </w:tcPr>
          <w:p w14:paraId="338C58D0" w14:textId="77777777" w:rsidR="00A43EE9" w:rsidRPr="00E057C1" w:rsidRDefault="00A43EE9">
            <w:pPr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2A37F6F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4009F536" w14:textId="77777777" w:rsidR="00A43EE9" w:rsidRPr="00E057C1" w:rsidRDefault="00A43EE9">
            <w:pPr>
              <w:ind w:firstLineChars="200" w:firstLine="440"/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0D123E56" w14:textId="77777777" w:rsidTr="00A266E3">
        <w:trPr>
          <w:trHeight w:val="121"/>
        </w:trPr>
        <w:tc>
          <w:tcPr>
            <w:tcW w:w="1549" w:type="dxa"/>
            <w:vMerge/>
          </w:tcPr>
          <w:p w14:paraId="6D56470D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21F0B77C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CTSK density</w:t>
            </w:r>
          </w:p>
        </w:tc>
        <w:tc>
          <w:tcPr>
            <w:tcW w:w="3685" w:type="dxa"/>
          </w:tcPr>
          <w:p w14:paraId="2ABBC9F8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013FF23C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0D3C91A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75018C30" w14:textId="77777777" w:rsidTr="00A266E3">
        <w:trPr>
          <w:trHeight w:val="122"/>
        </w:trPr>
        <w:tc>
          <w:tcPr>
            <w:tcW w:w="1549" w:type="dxa"/>
            <w:vMerge w:val="restart"/>
          </w:tcPr>
          <w:p w14:paraId="032E62D7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bookmarkStart w:id="6" w:name="_Hlk209731516"/>
            <w:bookmarkEnd w:id="3"/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Female SCBP cell data </w:t>
            </w:r>
          </w:p>
          <w:p w14:paraId="0FEE1634" w14:textId="0BB567EF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(</w:t>
            </w: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>Fig. 2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2704" w:type="dxa"/>
          </w:tcPr>
          <w:p w14:paraId="3BD67BC4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F4/80 density</w:t>
            </w:r>
          </w:p>
        </w:tc>
        <w:tc>
          <w:tcPr>
            <w:tcW w:w="3685" w:type="dxa"/>
          </w:tcPr>
          <w:p w14:paraId="2E56F4DB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58FC498D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 w:val="restart"/>
          </w:tcPr>
          <w:p w14:paraId="619E97D0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  <w:p w14:paraId="1C32EE7E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Wilcoxon signed rank test</w:t>
            </w:r>
          </w:p>
        </w:tc>
      </w:tr>
      <w:tr w:rsidR="00A43EE9" w:rsidRPr="00E057C1" w14:paraId="5E4A3858" w14:textId="77777777" w:rsidTr="00A266E3">
        <w:trPr>
          <w:trHeight w:val="121"/>
        </w:trPr>
        <w:tc>
          <w:tcPr>
            <w:tcW w:w="1549" w:type="dxa"/>
            <w:vMerge/>
          </w:tcPr>
          <w:p w14:paraId="576BFBBB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64A51D28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Osterix density</w:t>
            </w:r>
          </w:p>
        </w:tc>
        <w:tc>
          <w:tcPr>
            <w:tcW w:w="3685" w:type="dxa"/>
          </w:tcPr>
          <w:p w14:paraId="2D5C7AC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4FDEBF57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2F5F5C6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2DBAC1D7" w14:textId="77777777" w:rsidTr="00A266E3">
        <w:trPr>
          <w:trHeight w:val="121"/>
        </w:trPr>
        <w:tc>
          <w:tcPr>
            <w:tcW w:w="1549" w:type="dxa"/>
            <w:vMerge/>
          </w:tcPr>
          <w:p w14:paraId="6060773C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6FCB2EE2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CTSK density</w:t>
            </w:r>
          </w:p>
        </w:tc>
        <w:tc>
          <w:tcPr>
            <w:tcW w:w="3685" w:type="dxa"/>
          </w:tcPr>
          <w:p w14:paraId="60D27821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055776B7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0771ED1A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1D6BA050" w14:textId="77777777" w:rsidTr="00A266E3">
        <w:trPr>
          <w:trHeight w:val="122"/>
        </w:trPr>
        <w:tc>
          <w:tcPr>
            <w:tcW w:w="1549" w:type="dxa"/>
            <w:vMerge w:val="restart"/>
          </w:tcPr>
          <w:p w14:paraId="6BB489F8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bookmarkStart w:id="7" w:name="_Hlk209731573"/>
            <w:bookmarkEnd w:id="6"/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Male SCCB cell data </w:t>
            </w:r>
          </w:p>
          <w:p w14:paraId="70AB1BC3" w14:textId="3375B6DD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(</w:t>
            </w: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>Fig. 3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2704" w:type="dxa"/>
          </w:tcPr>
          <w:p w14:paraId="6F54ECB1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F4/80 density</w:t>
            </w:r>
          </w:p>
        </w:tc>
        <w:tc>
          <w:tcPr>
            <w:tcW w:w="3685" w:type="dxa"/>
          </w:tcPr>
          <w:p w14:paraId="28092EE0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0358027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 w:val="restart"/>
          </w:tcPr>
          <w:p w14:paraId="626481AD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  <w:p w14:paraId="44CFA4E3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Wilcoxon signed rank test</w:t>
            </w:r>
          </w:p>
        </w:tc>
      </w:tr>
      <w:tr w:rsidR="00A43EE9" w:rsidRPr="00E057C1" w14:paraId="46134960" w14:textId="77777777" w:rsidTr="00A266E3">
        <w:trPr>
          <w:trHeight w:val="121"/>
        </w:trPr>
        <w:tc>
          <w:tcPr>
            <w:tcW w:w="1549" w:type="dxa"/>
            <w:vMerge/>
          </w:tcPr>
          <w:p w14:paraId="44F1F15B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10C5172A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Osterix density</w:t>
            </w:r>
          </w:p>
        </w:tc>
        <w:tc>
          <w:tcPr>
            <w:tcW w:w="3685" w:type="dxa"/>
          </w:tcPr>
          <w:p w14:paraId="74165755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1821571C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521790FB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35DD9586" w14:textId="77777777" w:rsidTr="00A266E3">
        <w:trPr>
          <w:trHeight w:val="121"/>
        </w:trPr>
        <w:tc>
          <w:tcPr>
            <w:tcW w:w="1549" w:type="dxa"/>
            <w:vMerge/>
          </w:tcPr>
          <w:p w14:paraId="6CF2BB1E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37016689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CTSK density</w:t>
            </w:r>
          </w:p>
        </w:tc>
        <w:tc>
          <w:tcPr>
            <w:tcW w:w="3685" w:type="dxa"/>
          </w:tcPr>
          <w:p w14:paraId="4BC75A2E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39DB6A55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318B0DA1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42B7A165" w14:textId="77777777" w:rsidTr="00A266E3">
        <w:trPr>
          <w:trHeight w:val="122"/>
        </w:trPr>
        <w:tc>
          <w:tcPr>
            <w:tcW w:w="1549" w:type="dxa"/>
            <w:vMerge w:val="restart"/>
          </w:tcPr>
          <w:p w14:paraId="41DEBE54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bookmarkStart w:id="8" w:name="_Hlk209731578"/>
            <w:bookmarkEnd w:id="7"/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Female SCCB cell data </w:t>
            </w:r>
          </w:p>
          <w:p w14:paraId="10BE1930" w14:textId="2337AD5D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(</w:t>
            </w: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>Fig. 3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2704" w:type="dxa"/>
          </w:tcPr>
          <w:p w14:paraId="67D9024E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F4/80 density</w:t>
            </w:r>
          </w:p>
        </w:tc>
        <w:tc>
          <w:tcPr>
            <w:tcW w:w="3685" w:type="dxa"/>
          </w:tcPr>
          <w:p w14:paraId="0B3A4933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5616DB5B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 w:val="restart"/>
          </w:tcPr>
          <w:p w14:paraId="45EA03E1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  <w:p w14:paraId="3DA3B611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Wilcoxon signed rank test</w:t>
            </w:r>
          </w:p>
        </w:tc>
      </w:tr>
      <w:bookmarkEnd w:id="4"/>
      <w:tr w:rsidR="00A43EE9" w:rsidRPr="00E057C1" w14:paraId="4B074A84" w14:textId="77777777" w:rsidTr="00A266E3">
        <w:trPr>
          <w:trHeight w:val="121"/>
        </w:trPr>
        <w:tc>
          <w:tcPr>
            <w:tcW w:w="1549" w:type="dxa"/>
            <w:vMerge/>
          </w:tcPr>
          <w:p w14:paraId="19B78AFE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315BE9F2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Osterix density</w:t>
            </w:r>
          </w:p>
        </w:tc>
        <w:tc>
          <w:tcPr>
            <w:tcW w:w="3685" w:type="dxa"/>
          </w:tcPr>
          <w:p w14:paraId="2E2AC12E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3941DA80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2E6843B5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5DF65095" w14:textId="77777777" w:rsidTr="00A266E3">
        <w:trPr>
          <w:trHeight w:val="121"/>
        </w:trPr>
        <w:tc>
          <w:tcPr>
            <w:tcW w:w="1549" w:type="dxa"/>
            <w:vMerge/>
          </w:tcPr>
          <w:p w14:paraId="71C280A4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4DCE19D9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CTSK density</w:t>
            </w:r>
          </w:p>
        </w:tc>
        <w:tc>
          <w:tcPr>
            <w:tcW w:w="3685" w:type="dxa"/>
          </w:tcPr>
          <w:p w14:paraId="76C286DA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1FBC3E0D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13A53EE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056F6520" w14:textId="77777777" w:rsidTr="00A266E3">
        <w:trPr>
          <w:trHeight w:val="121"/>
        </w:trPr>
        <w:tc>
          <w:tcPr>
            <w:tcW w:w="1549" w:type="dxa"/>
            <w:vMerge w:val="restart"/>
          </w:tcPr>
          <w:p w14:paraId="307139E7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bookmarkStart w:id="9" w:name="_Hlk209732032"/>
            <w:bookmarkStart w:id="10" w:name="_Hlk209732070"/>
            <w:bookmarkStart w:id="11" w:name="OLE_LINK18"/>
            <w:bookmarkEnd w:id="5"/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Statin SCBP</w:t>
            </w:r>
          </w:p>
          <w:p w14:paraId="4D7E434A" w14:textId="48B990E5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(</w:t>
            </w: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>S. Table. S7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2704" w:type="dxa"/>
          </w:tcPr>
          <w:p w14:paraId="7FE83B94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F4/80 density</w:t>
            </w:r>
          </w:p>
        </w:tc>
        <w:tc>
          <w:tcPr>
            <w:tcW w:w="3685" w:type="dxa"/>
          </w:tcPr>
          <w:p w14:paraId="0B42AAD5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17A06FD8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 w:val="restart"/>
          </w:tcPr>
          <w:p w14:paraId="00EF695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  <w:p w14:paraId="7BAA01F4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Wilcoxon signed rank test</w:t>
            </w:r>
          </w:p>
          <w:p w14:paraId="4419E06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1B79FAEB" w14:textId="77777777" w:rsidTr="00A266E3">
        <w:trPr>
          <w:trHeight w:val="121"/>
        </w:trPr>
        <w:tc>
          <w:tcPr>
            <w:tcW w:w="1549" w:type="dxa"/>
            <w:vMerge/>
          </w:tcPr>
          <w:p w14:paraId="1D873FB0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68A30C37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Osterix density</w:t>
            </w:r>
          </w:p>
        </w:tc>
        <w:tc>
          <w:tcPr>
            <w:tcW w:w="3685" w:type="dxa"/>
          </w:tcPr>
          <w:p w14:paraId="52188C8C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12D4A649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02FC06AE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29E2C8D2" w14:textId="77777777" w:rsidTr="00A266E3">
        <w:trPr>
          <w:trHeight w:val="121"/>
        </w:trPr>
        <w:tc>
          <w:tcPr>
            <w:tcW w:w="1549" w:type="dxa"/>
            <w:vMerge/>
          </w:tcPr>
          <w:p w14:paraId="319BBC8C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3E9D230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CTSK density</w:t>
            </w:r>
          </w:p>
        </w:tc>
        <w:tc>
          <w:tcPr>
            <w:tcW w:w="3685" w:type="dxa"/>
          </w:tcPr>
          <w:p w14:paraId="2D5560B1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3F6B3307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0E916D63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2C5CDB08" w14:textId="77777777" w:rsidTr="00A266E3">
        <w:trPr>
          <w:trHeight w:val="121"/>
        </w:trPr>
        <w:tc>
          <w:tcPr>
            <w:tcW w:w="1549" w:type="dxa"/>
            <w:vMerge w:val="restart"/>
          </w:tcPr>
          <w:p w14:paraId="5FE70DBC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bookmarkStart w:id="12" w:name="_Hlk209732037"/>
            <w:bookmarkStart w:id="13" w:name="_Hlk209731681"/>
            <w:bookmarkStart w:id="14" w:name="_Hlk209731742"/>
            <w:bookmarkEnd w:id="9"/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Statin SCCB</w:t>
            </w:r>
          </w:p>
          <w:p w14:paraId="7C3EEE96" w14:textId="35F7CE4E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(</w:t>
            </w: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>S. Table. S7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2704" w:type="dxa"/>
          </w:tcPr>
          <w:p w14:paraId="1553E994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F4/80 density</w:t>
            </w:r>
          </w:p>
        </w:tc>
        <w:tc>
          <w:tcPr>
            <w:tcW w:w="3685" w:type="dxa"/>
          </w:tcPr>
          <w:p w14:paraId="4F349A9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301CA705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 w:val="restart"/>
          </w:tcPr>
          <w:p w14:paraId="56403BD0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  <w:p w14:paraId="794381F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Wilcoxon signed rank test</w:t>
            </w:r>
          </w:p>
        </w:tc>
      </w:tr>
      <w:tr w:rsidR="00A43EE9" w:rsidRPr="00E057C1" w14:paraId="4BEE60D6" w14:textId="77777777" w:rsidTr="00A266E3">
        <w:trPr>
          <w:trHeight w:val="121"/>
        </w:trPr>
        <w:tc>
          <w:tcPr>
            <w:tcW w:w="1549" w:type="dxa"/>
            <w:vMerge/>
          </w:tcPr>
          <w:p w14:paraId="014B8E30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4A9A7777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Osterix density</w:t>
            </w:r>
          </w:p>
        </w:tc>
        <w:tc>
          <w:tcPr>
            <w:tcW w:w="3685" w:type="dxa"/>
          </w:tcPr>
          <w:p w14:paraId="22E5FAA2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6BCCD517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2C17D50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5A4B68CE" w14:textId="77777777" w:rsidTr="00A266E3">
        <w:trPr>
          <w:trHeight w:val="121"/>
        </w:trPr>
        <w:tc>
          <w:tcPr>
            <w:tcW w:w="1549" w:type="dxa"/>
            <w:vMerge/>
          </w:tcPr>
          <w:p w14:paraId="1305C358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5F23B30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CTSK density</w:t>
            </w:r>
          </w:p>
        </w:tc>
        <w:tc>
          <w:tcPr>
            <w:tcW w:w="3685" w:type="dxa"/>
          </w:tcPr>
          <w:p w14:paraId="7797E5E3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195B2735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58FBEBC0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2B2607D6" w14:textId="77777777" w:rsidTr="00A266E3">
        <w:trPr>
          <w:trHeight w:val="121"/>
        </w:trPr>
        <w:tc>
          <w:tcPr>
            <w:tcW w:w="1549" w:type="dxa"/>
            <w:vMerge w:val="restart"/>
          </w:tcPr>
          <w:p w14:paraId="5D526BAC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bookmarkStart w:id="15" w:name="_Hlk209732044"/>
            <w:bookmarkStart w:id="16" w:name="_Hlk209731788"/>
            <w:bookmarkEnd w:id="12"/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Non-statin 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lastRenderedPageBreak/>
              <w:t>SCBP</w:t>
            </w:r>
          </w:p>
          <w:p w14:paraId="1A008E17" w14:textId="1F951214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(</w:t>
            </w: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>S. Table. S7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2704" w:type="dxa"/>
          </w:tcPr>
          <w:p w14:paraId="2257C75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lastRenderedPageBreak/>
              <w:t>F4/80 density</w:t>
            </w:r>
          </w:p>
        </w:tc>
        <w:tc>
          <w:tcPr>
            <w:tcW w:w="3685" w:type="dxa"/>
          </w:tcPr>
          <w:p w14:paraId="1C885823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35A9FB4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 w:val="restart"/>
          </w:tcPr>
          <w:p w14:paraId="55198DFC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  <w:p w14:paraId="5068E96B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lastRenderedPageBreak/>
              <w:t>Wilcoxon signed rank test</w:t>
            </w:r>
          </w:p>
        </w:tc>
      </w:tr>
      <w:tr w:rsidR="00A43EE9" w:rsidRPr="00E057C1" w14:paraId="56D08323" w14:textId="77777777" w:rsidTr="00A266E3">
        <w:trPr>
          <w:trHeight w:val="121"/>
        </w:trPr>
        <w:tc>
          <w:tcPr>
            <w:tcW w:w="1549" w:type="dxa"/>
            <w:vMerge/>
          </w:tcPr>
          <w:p w14:paraId="6D075709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4DA2DA3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Osterix density</w:t>
            </w:r>
          </w:p>
        </w:tc>
        <w:tc>
          <w:tcPr>
            <w:tcW w:w="3685" w:type="dxa"/>
          </w:tcPr>
          <w:p w14:paraId="7B9B84F7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1848EF05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41064CE3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6BF27921" w14:textId="77777777" w:rsidTr="00A266E3">
        <w:trPr>
          <w:trHeight w:val="121"/>
        </w:trPr>
        <w:tc>
          <w:tcPr>
            <w:tcW w:w="1549" w:type="dxa"/>
            <w:vMerge/>
          </w:tcPr>
          <w:p w14:paraId="1843C4E9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7AE5E76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CTSK density</w:t>
            </w:r>
          </w:p>
        </w:tc>
        <w:tc>
          <w:tcPr>
            <w:tcW w:w="3685" w:type="dxa"/>
          </w:tcPr>
          <w:p w14:paraId="60EB1C34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36A5E32A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150887CB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5502930C" w14:textId="77777777" w:rsidTr="00A266E3">
        <w:trPr>
          <w:trHeight w:val="121"/>
        </w:trPr>
        <w:tc>
          <w:tcPr>
            <w:tcW w:w="1549" w:type="dxa"/>
            <w:vMerge w:val="restart"/>
          </w:tcPr>
          <w:p w14:paraId="0F8A127A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bookmarkStart w:id="17" w:name="_Hlk209731810"/>
            <w:bookmarkEnd w:id="10"/>
            <w:bookmarkEnd w:id="15"/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Non-statin SCCB</w:t>
            </w:r>
          </w:p>
          <w:p w14:paraId="501DE924" w14:textId="256246E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(</w:t>
            </w:r>
            <w:r w:rsidRPr="00E057C1">
              <w:rPr>
                <w:rFonts w:ascii="Times New Roman" w:hAnsi="Times New Roman" w:cs="Times New Roman"/>
                <w:b/>
                <w:bCs/>
                <w:sz w:val="22"/>
                <w:szCs w:val="24"/>
                <w14:ligatures w14:val="standardContextual"/>
              </w:rPr>
              <w:t>S. Table. S7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2704" w:type="dxa"/>
          </w:tcPr>
          <w:p w14:paraId="2685E81D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F4/80 density</w:t>
            </w:r>
          </w:p>
        </w:tc>
        <w:tc>
          <w:tcPr>
            <w:tcW w:w="3685" w:type="dxa"/>
          </w:tcPr>
          <w:p w14:paraId="7A2678CC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30F52944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 w:val="restart"/>
          </w:tcPr>
          <w:p w14:paraId="483CD29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  <w:p w14:paraId="6068EB1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Wilcoxon signed rank test</w:t>
            </w:r>
          </w:p>
        </w:tc>
      </w:tr>
      <w:tr w:rsidR="00A43EE9" w:rsidRPr="00E057C1" w14:paraId="546A97AE" w14:textId="77777777" w:rsidTr="00A266E3">
        <w:trPr>
          <w:trHeight w:val="121"/>
        </w:trPr>
        <w:tc>
          <w:tcPr>
            <w:tcW w:w="1549" w:type="dxa"/>
            <w:vMerge/>
          </w:tcPr>
          <w:p w14:paraId="5ED00FB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6EF8EACD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Osterix density</w:t>
            </w:r>
          </w:p>
        </w:tc>
        <w:tc>
          <w:tcPr>
            <w:tcW w:w="3685" w:type="dxa"/>
          </w:tcPr>
          <w:p w14:paraId="5E54A133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6FB8FC90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26BE14C1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  <w:tr w:rsidR="00A43EE9" w:rsidRPr="00E057C1" w14:paraId="2B222E7E" w14:textId="77777777" w:rsidTr="00A266E3">
        <w:trPr>
          <w:trHeight w:val="121"/>
        </w:trPr>
        <w:tc>
          <w:tcPr>
            <w:tcW w:w="1549" w:type="dxa"/>
            <w:vMerge/>
          </w:tcPr>
          <w:p w14:paraId="1849CE59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  <w:tc>
          <w:tcPr>
            <w:tcW w:w="2704" w:type="dxa"/>
          </w:tcPr>
          <w:p w14:paraId="627DE188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CTSK density</w:t>
            </w:r>
          </w:p>
        </w:tc>
        <w:tc>
          <w:tcPr>
            <w:tcW w:w="3685" w:type="dxa"/>
          </w:tcPr>
          <w:p w14:paraId="1241F6E6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Shapiro-Wilk test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 xml:space="preserve"> (</w:t>
            </w:r>
            <w:r w:rsidRPr="00E057C1"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  <w:t>Abnormal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)</w:t>
            </w:r>
          </w:p>
        </w:tc>
        <w:tc>
          <w:tcPr>
            <w:tcW w:w="3260" w:type="dxa"/>
          </w:tcPr>
          <w:p w14:paraId="07A99CE4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Levene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sz w:val="22"/>
                <w:szCs w:val="24"/>
                <w14:ligatures w14:val="standardContextual"/>
              </w:rPr>
              <w:t>s test (variance)</w:t>
            </w:r>
          </w:p>
        </w:tc>
        <w:tc>
          <w:tcPr>
            <w:tcW w:w="2552" w:type="dxa"/>
            <w:vMerge/>
          </w:tcPr>
          <w:p w14:paraId="10F4874F" w14:textId="77777777" w:rsidR="00A43EE9" w:rsidRPr="00E057C1" w:rsidRDefault="00A43EE9">
            <w:pPr>
              <w:rPr>
                <w:rFonts w:ascii="Times New Roman" w:hAnsi="Times New Roman" w:cs="Times New Roman"/>
                <w:sz w:val="22"/>
                <w:szCs w:val="24"/>
                <w14:ligatures w14:val="standardContextual"/>
              </w:rPr>
            </w:pPr>
          </w:p>
        </w:tc>
      </w:tr>
    </w:tbl>
    <w:p w14:paraId="595E5703" w14:textId="77777777" w:rsidR="00025410" w:rsidRPr="00E057C1" w:rsidRDefault="00025410">
      <w:pPr>
        <w:rPr>
          <w:rFonts w:hint="eastAsia"/>
        </w:rPr>
      </w:pPr>
      <w:bookmarkStart w:id="18" w:name="OLE_LINK27"/>
      <w:bookmarkEnd w:id="8"/>
      <w:bookmarkEnd w:id="11"/>
      <w:bookmarkEnd w:id="13"/>
      <w:bookmarkEnd w:id="14"/>
      <w:bookmarkEnd w:id="16"/>
      <w:bookmarkEnd w:id="17"/>
    </w:p>
    <w:bookmarkEnd w:id="18"/>
    <w:p w14:paraId="133CF39F" w14:textId="77777777" w:rsidR="00025410" w:rsidRPr="00E057C1" w:rsidRDefault="00025410">
      <w:pPr>
        <w:rPr>
          <w:rFonts w:hint="eastAsia"/>
        </w:rPr>
      </w:pPr>
    </w:p>
    <w:p w14:paraId="245AD2F6" w14:textId="77777777" w:rsidR="00025410" w:rsidRPr="00E057C1" w:rsidRDefault="00025410">
      <w:pPr>
        <w:rPr>
          <w:rFonts w:ascii="Times New Roman" w:hAnsi="Times New Roman" w:cs="Times New Roman"/>
          <w:sz w:val="22"/>
        </w:rPr>
      </w:pPr>
    </w:p>
    <w:p w14:paraId="4B5BE3AF" w14:textId="77777777" w:rsidR="00025410" w:rsidRPr="00E057C1" w:rsidRDefault="00025410">
      <w:pPr>
        <w:rPr>
          <w:rFonts w:ascii="Times New Roman" w:hAnsi="Times New Roman" w:cs="Times New Roman"/>
          <w:sz w:val="22"/>
        </w:rPr>
      </w:pPr>
    </w:p>
    <w:p w14:paraId="1F3A92E2" w14:textId="77777777" w:rsidR="00025410" w:rsidRPr="00E057C1" w:rsidRDefault="00025410">
      <w:pPr>
        <w:rPr>
          <w:rFonts w:ascii="Times New Roman" w:hAnsi="Times New Roman" w:cs="Times New Roman"/>
          <w:sz w:val="22"/>
        </w:rPr>
      </w:pPr>
    </w:p>
    <w:p w14:paraId="2521A791" w14:textId="77777777" w:rsidR="00025410" w:rsidRPr="00E057C1" w:rsidRDefault="00025410">
      <w:pPr>
        <w:rPr>
          <w:rFonts w:ascii="Times New Roman" w:hAnsi="Times New Roman" w:cs="Times New Roman"/>
          <w:sz w:val="22"/>
        </w:rPr>
      </w:pPr>
    </w:p>
    <w:p w14:paraId="172639C0" w14:textId="77777777" w:rsidR="00025410" w:rsidRPr="00E057C1" w:rsidRDefault="00025410">
      <w:pPr>
        <w:rPr>
          <w:rFonts w:ascii="Times New Roman" w:hAnsi="Times New Roman" w:cs="Times New Roman"/>
          <w:sz w:val="22"/>
        </w:rPr>
      </w:pPr>
    </w:p>
    <w:p w14:paraId="30822696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0C0F05F0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7637991" w14:textId="77777777" w:rsidR="00025410" w:rsidRPr="00E057C1" w:rsidRDefault="00000000">
      <w:pPr>
        <w:rPr>
          <w:rFonts w:ascii="Times New Roman" w:hAnsi="Times New Roman" w:cs="Times New Roman"/>
          <w:color w:val="000000" w:themeColor="text1"/>
        </w:rPr>
      </w:pPr>
      <w:r w:rsidRPr="00E057C1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Supplemental</w:t>
      </w:r>
      <w:r w:rsidRPr="00E057C1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Table </w:t>
      </w:r>
      <w:r w:rsidRPr="00E057C1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S3</w:t>
      </w:r>
      <w:r w:rsidRPr="00E057C1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E057C1">
        <w:rPr>
          <w:rFonts w:ascii="Times New Roman" w:hAnsi="Times New Roman" w:cs="Times New Roman" w:hint="eastAsia"/>
          <w:color w:val="000000" w:themeColor="text1"/>
        </w:rPr>
        <w:t>Factors analysis</w:t>
      </w:r>
      <w:r w:rsidRPr="00E057C1">
        <w:rPr>
          <w:rFonts w:ascii="Times New Roman" w:hAnsi="Times New Roman" w:cs="Times New Roman"/>
          <w:color w:val="000000" w:themeColor="text1"/>
        </w:rPr>
        <w:t xml:space="preserve"> </w:t>
      </w:r>
      <w:r w:rsidRPr="00E057C1">
        <w:rPr>
          <w:rFonts w:ascii="Times New Roman" w:hAnsi="Times New Roman" w:cs="Times New Roman" w:hint="eastAsia"/>
          <w:color w:val="000000" w:themeColor="text1"/>
        </w:rPr>
        <w:t>applied to the data from</w:t>
      </w:r>
      <w:r w:rsidRPr="00E057C1">
        <w:rPr>
          <w:rFonts w:ascii="Times New Roman" w:hAnsi="Times New Roman" w:cs="Times New Roman"/>
          <w:color w:val="000000" w:themeColor="text1"/>
        </w:rPr>
        <w:t xml:space="preserve"> included patients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16"/>
        <w:gridCol w:w="1217"/>
        <w:gridCol w:w="1217"/>
        <w:gridCol w:w="2658"/>
      </w:tblGrid>
      <w:tr w:rsidR="00025410" w:rsidRPr="00E057C1" w14:paraId="6DE961E5" w14:textId="77777777">
        <w:tc>
          <w:tcPr>
            <w:tcW w:w="0" w:type="auto"/>
          </w:tcPr>
          <w:p w14:paraId="7E3B7E0C" w14:textId="77777777" w:rsidR="00025410" w:rsidRPr="00E057C1" w:rsidRDefault="00025410">
            <w:pPr>
              <w:snapToGrid w:val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</w:p>
        </w:tc>
        <w:tc>
          <w:tcPr>
            <w:tcW w:w="0" w:type="auto"/>
          </w:tcPr>
          <w:p w14:paraId="4B5F9269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  <w:t>M (n=20)</w:t>
            </w:r>
          </w:p>
        </w:tc>
        <w:tc>
          <w:tcPr>
            <w:tcW w:w="0" w:type="auto"/>
          </w:tcPr>
          <w:p w14:paraId="2C80B052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  <w:t>F (n=22)</w:t>
            </w:r>
          </w:p>
        </w:tc>
        <w:tc>
          <w:tcPr>
            <w:tcW w:w="0" w:type="auto"/>
          </w:tcPr>
          <w:p w14:paraId="5FF8FC06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14:ligatures w14:val="standardContextual"/>
              </w:rPr>
              <w:t xml:space="preserve">P </w:t>
            </w:r>
            <w:r w:rsidRPr="00E057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  <w:t>value</w:t>
            </w:r>
          </w:p>
        </w:tc>
      </w:tr>
      <w:tr w:rsidR="00025410" w:rsidRPr="00E057C1" w14:paraId="77355250" w14:textId="77777777">
        <w:tc>
          <w:tcPr>
            <w:tcW w:w="0" w:type="auto"/>
          </w:tcPr>
          <w:p w14:paraId="2D5D87BA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  <w:t>Age</w:t>
            </w:r>
          </w:p>
        </w:tc>
        <w:tc>
          <w:tcPr>
            <w:tcW w:w="0" w:type="auto"/>
          </w:tcPr>
          <w:p w14:paraId="782CB5DF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69.40±6.26</w:t>
            </w:r>
          </w:p>
        </w:tc>
        <w:tc>
          <w:tcPr>
            <w:tcW w:w="0" w:type="auto"/>
          </w:tcPr>
          <w:p w14:paraId="664A1AE7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70.96±6.74</w:t>
            </w:r>
          </w:p>
        </w:tc>
        <w:tc>
          <w:tcPr>
            <w:tcW w:w="0" w:type="auto"/>
          </w:tcPr>
          <w:p w14:paraId="43F70987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0.454</w:t>
            </w: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  <w14:ligatures w14:val="standardContextual"/>
              </w:rPr>
              <w:t xml:space="preserve"> (t-test)</w:t>
            </w:r>
          </w:p>
        </w:tc>
      </w:tr>
      <w:tr w:rsidR="00025410" w:rsidRPr="00E057C1" w14:paraId="54520DE2" w14:textId="77777777">
        <w:tc>
          <w:tcPr>
            <w:tcW w:w="0" w:type="auto"/>
          </w:tcPr>
          <w:p w14:paraId="53A3B1D6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  <w:t>BMI</w:t>
            </w:r>
          </w:p>
        </w:tc>
        <w:tc>
          <w:tcPr>
            <w:tcW w:w="0" w:type="auto"/>
          </w:tcPr>
          <w:p w14:paraId="49EA3270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26.41±4.36</w:t>
            </w:r>
          </w:p>
        </w:tc>
        <w:tc>
          <w:tcPr>
            <w:tcW w:w="0" w:type="auto"/>
          </w:tcPr>
          <w:p w14:paraId="389DC868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26.06±2.46</w:t>
            </w:r>
          </w:p>
        </w:tc>
        <w:tc>
          <w:tcPr>
            <w:tcW w:w="0" w:type="auto"/>
          </w:tcPr>
          <w:p w14:paraId="181E0FD5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0.754</w:t>
            </w: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  <w14:ligatures w14:val="standardContextual"/>
              </w:rPr>
              <w:t xml:space="preserve"> (t-test)</w:t>
            </w:r>
          </w:p>
        </w:tc>
      </w:tr>
      <w:tr w:rsidR="00025410" w:rsidRPr="00E057C1" w14:paraId="732176B5" w14:textId="77777777">
        <w:tc>
          <w:tcPr>
            <w:tcW w:w="0" w:type="auto"/>
          </w:tcPr>
          <w:p w14:paraId="6AEB7715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  <w:t>Hyper</w:t>
            </w: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  <w14:ligatures w14:val="standardContextual"/>
              </w:rPr>
              <w:t>t</w:t>
            </w:r>
            <w:r w:rsidRPr="00E057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  <w:t>ension</w:t>
            </w:r>
          </w:p>
        </w:tc>
        <w:tc>
          <w:tcPr>
            <w:tcW w:w="0" w:type="auto"/>
          </w:tcPr>
          <w:p w14:paraId="6644549E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10 (50%)</w:t>
            </w:r>
          </w:p>
        </w:tc>
        <w:tc>
          <w:tcPr>
            <w:tcW w:w="0" w:type="auto"/>
          </w:tcPr>
          <w:p w14:paraId="666F1221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13 (59%)</w:t>
            </w:r>
          </w:p>
        </w:tc>
        <w:tc>
          <w:tcPr>
            <w:tcW w:w="0" w:type="auto"/>
          </w:tcPr>
          <w:p w14:paraId="4E1768EF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0.757</w:t>
            </w: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  <w14:ligatures w14:val="standardContextual"/>
              </w:rPr>
              <w:t xml:space="preserve"> (Fisher</w:t>
            </w: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  <w14:ligatures w14:val="standardContextual"/>
              </w:rPr>
              <w:t>s Exact test)</w:t>
            </w:r>
          </w:p>
        </w:tc>
      </w:tr>
      <w:tr w:rsidR="00025410" w:rsidRPr="00E057C1" w14:paraId="62A61155" w14:textId="77777777">
        <w:tc>
          <w:tcPr>
            <w:tcW w:w="0" w:type="auto"/>
          </w:tcPr>
          <w:p w14:paraId="65D3EE72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14:ligatures w14:val="standardContextual"/>
              </w:rPr>
              <w:t>D</w:t>
            </w: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  <w14:ligatures w14:val="standardContextual"/>
              </w:rPr>
              <w:t>iabetes Mellitus (DM)</w:t>
            </w:r>
          </w:p>
        </w:tc>
        <w:tc>
          <w:tcPr>
            <w:tcW w:w="0" w:type="auto"/>
          </w:tcPr>
          <w:p w14:paraId="0E6F6C73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3 (15%)</w:t>
            </w:r>
          </w:p>
        </w:tc>
        <w:tc>
          <w:tcPr>
            <w:tcW w:w="0" w:type="auto"/>
          </w:tcPr>
          <w:p w14:paraId="63A033DE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3 (14%)</w:t>
            </w:r>
          </w:p>
        </w:tc>
        <w:tc>
          <w:tcPr>
            <w:tcW w:w="0" w:type="auto"/>
          </w:tcPr>
          <w:p w14:paraId="13F2BF6A" w14:textId="77777777" w:rsidR="00025410" w:rsidRPr="00E057C1" w:rsidRDefault="00000000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&gt;0.999</w:t>
            </w: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  <w14:ligatures w14:val="standardContextual"/>
              </w:rPr>
              <w:t xml:space="preserve"> (Fisher</w:t>
            </w:r>
            <w:r w:rsidRPr="00E057C1">
              <w:rPr>
                <w:rFonts w:ascii="Times New Roman" w:hAnsi="Times New Roman" w:cs="Times New Roman"/>
                <w:color w:val="000000" w:themeColor="text1"/>
                <w:sz w:val="22"/>
                <w14:ligatures w14:val="standardContextual"/>
              </w:rPr>
              <w:t>’</w:t>
            </w: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  <w14:ligatures w14:val="standardContextual"/>
              </w:rPr>
              <w:t>s Exact test)</w:t>
            </w:r>
          </w:p>
        </w:tc>
      </w:tr>
    </w:tbl>
    <w:p w14:paraId="17F3E331" w14:textId="77777777" w:rsidR="00025410" w:rsidRPr="00E057C1" w:rsidRDefault="00025410">
      <w:pPr>
        <w:rPr>
          <w:rFonts w:hint="eastAsia"/>
          <w:color w:val="000000" w:themeColor="text1"/>
        </w:rPr>
      </w:pPr>
    </w:p>
    <w:p w14:paraId="025F8534" w14:textId="77777777" w:rsidR="00025410" w:rsidRPr="00E057C1" w:rsidRDefault="00025410">
      <w:pPr>
        <w:rPr>
          <w:rFonts w:hint="eastAsia"/>
          <w:color w:val="000000" w:themeColor="text1"/>
        </w:rPr>
      </w:pPr>
    </w:p>
    <w:p w14:paraId="2585CA6C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18B3635C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4F78DE6" w14:textId="77777777" w:rsidR="00025410" w:rsidRPr="00E057C1" w:rsidRDefault="00025410">
      <w:pPr>
        <w:jc w:val="center"/>
        <w:rPr>
          <w:rFonts w:ascii="Times New Roman" w:hAnsi="Times New Roman" w:cs="Times New Roman"/>
          <w:color w:val="000000" w:themeColor="text1"/>
          <w:sz w:val="22"/>
        </w:rPr>
      </w:pPr>
    </w:p>
    <w:p w14:paraId="180B835A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6257397F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0CBAE286" w14:textId="77777777" w:rsidR="00025410" w:rsidRPr="00E057C1" w:rsidRDefault="00000000">
      <w:pPr>
        <w:rPr>
          <w:rFonts w:ascii="Times New Roman" w:hAnsi="Times New Roman" w:cs="Times New Roman"/>
          <w:color w:val="000000" w:themeColor="text1"/>
          <w:sz w:val="22"/>
        </w:rPr>
      </w:pPr>
      <w:r w:rsidRPr="00E057C1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lastRenderedPageBreak/>
        <w:t>Supplemental</w:t>
      </w:r>
      <w:r w:rsidRPr="00E057C1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E057C1"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>Table S4</w:t>
      </w:r>
      <w:r w:rsidRPr="00E057C1">
        <w:rPr>
          <w:rFonts w:ascii="Times New Roman" w:hAnsi="Times New Roman" w:cs="Times New Roman" w:hint="eastAsia"/>
          <w:color w:val="000000" w:themeColor="text1"/>
          <w:sz w:val="22"/>
        </w:rPr>
        <w:t xml:space="preserve"> Kellgren-Lawrence grading system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10976"/>
      </w:tblGrid>
      <w:tr w:rsidR="00025410" w:rsidRPr="00E057C1" w14:paraId="6E7FD977" w14:textId="77777777">
        <w:tc>
          <w:tcPr>
            <w:tcW w:w="2972" w:type="dxa"/>
          </w:tcPr>
          <w:p w14:paraId="7890E57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Kellgren-Lawrence grade</w:t>
            </w:r>
          </w:p>
        </w:tc>
        <w:tc>
          <w:tcPr>
            <w:tcW w:w="10976" w:type="dxa"/>
          </w:tcPr>
          <w:p w14:paraId="69BF648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Descriptions</w:t>
            </w:r>
          </w:p>
        </w:tc>
      </w:tr>
      <w:tr w:rsidR="00025410" w:rsidRPr="00E057C1" w14:paraId="325633EC" w14:textId="77777777">
        <w:tc>
          <w:tcPr>
            <w:tcW w:w="2972" w:type="dxa"/>
          </w:tcPr>
          <w:p w14:paraId="39C6AF4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0</w:t>
            </w:r>
          </w:p>
        </w:tc>
        <w:tc>
          <w:tcPr>
            <w:tcW w:w="10976" w:type="dxa"/>
          </w:tcPr>
          <w:p w14:paraId="16400D9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No JSN or reactive changes</w:t>
            </w:r>
          </w:p>
        </w:tc>
      </w:tr>
      <w:tr w:rsidR="00025410" w:rsidRPr="00E057C1" w14:paraId="27DA3EB0" w14:textId="77777777">
        <w:tc>
          <w:tcPr>
            <w:tcW w:w="2972" w:type="dxa"/>
          </w:tcPr>
          <w:p w14:paraId="3012A4F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I</w:t>
            </w:r>
          </w:p>
        </w:tc>
        <w:tc>
          <w:tcPr>
            <w:tcW w:w="10976" w:type="dxa"/>
          </w:tcPr>
          <w:p w14:paraId="564ECB4D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Doubtful JSN, possible osteophytic lipping</w:t>
            </w:r>
          </w:p>
        </w:tc>
      </w:tr>
      <w:tr w:rsidR="00025410" w:rsidRPr="00E057C1" w14:paraId="44F6F52B" w14:textId="77777777">
        <w:tc>
          <w:tcPr>
            <w:tcW w:w="2972" w:type="dxa"/>
          </w:tcPr>
          <w:p w14:paraId="7AA3A71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II</w:t>
            </w:r>
          </w:p>
        </w:tc>
        <w:tc>
          <w:tcPr>
            <w:tcW w:w="10976" w:type="dxa"/>
          </w:tcPr>
          <w:p w14:paraId="734F518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Definite osteophytes, possible JSN</w:t>
            </w:r>
          </w:p>
        </w:tc>
      </w:tr>
      <w:tr w:rsidR="00025410" w:rsidRPr="00E057C1" w14:paraId="6E33621B" w14:textId="77777777">
        <w:tc>
          <w:tcPr>
            <w:tcW w:w="2972" w:type="dxa"/>
          </w:tcPr>
          <w:p w14:paraId="51283FB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III</w:t>
            </w:r>
          </w:p>
        </w:tc>
        <w:tc>
          <w:tcPr>
            <w:tcW w:w="10976" w:type="dxa"/>
          </w:tcPr>
          <w:p w14:paraId="10217287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Moderate osteophytes, definite JSN, some sclerosis, possible bone-end deformity</w:t>
            </w:r>
          </w:p>
        </w:tc>
      </w:tr>
      <w:tr w:rsidR="00025410" w:rsidRPr="00E057C1" w14:paraId="721CF826" w14:textId="77777777">
        <w:tc>
          <w:tcPr>
            <w:tcW w:w="2972" w:type="dxa"/>
          </w:tcPr>
          <w:p w14:paraId="4447A76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IV</w:t>
            </w:r>
          </w:p>
        </w:tc>
        <w:tc>
          <w:tcPr>
            <w:tcW w:w="10976" w:type="dxa"/>
          </w:tcPr>
          <w:p w14:paraId="0BEF304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Large osteophytes, marked JSN, severe sclerosis, definite bone ends deformity</w:t>
            </w:r>
          </w:p>
        </w:tc>
      </w:tr>
    </w:tbl>
    <w:p w14:paraId="5C68C583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A6E083C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2A3EB0E0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42145B5D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2201DE65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CBD99D7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5D0A1665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67F8F2C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7C523D99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1F915658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F6C3B8D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7025E37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229BD454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40C78D18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45D3C758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51E80C27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4D763BB2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56D14B45" w14:textId="77777777" w:rsidR="00A43EE9" w:rsidRPr="00E057C1" w:rsidRDefault="00A43EE9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50C39C14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7B479656" w14:textId="77777777" w:rsidR="00025410" w:rsidRPr="00E057C1" w:rsidRDefault="00000000">
      <w:pPr>
        <w:rPr>
          <w:rFonts w:ascii="Times New Roman" w:hAnsi="Times New Roman" w:cs="Times New Roman"/>
          <w:color w:val="000000" w:themeColor="text1"/>
          <w:sz w:val="22"/>
        </w:rPr>
      </w:pPr>
      <w:r w:rsidRPr="00E057C1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lastRenderedPageBreak/>
        <w:t>Supplemental</w:t>
      </w:r>
      <w:r w:rsidRPr="00E057C1">
        <w:rPr>
          <w:rFonts w:ascii="Times New Roman" w:hAnsi="Times New Roman" w:cs="Times New Roman" w:hint="eastAsia"/>
          <w:color w:val="000000" w:themeColor="text1"/>
          <w:sz w:val="22"/>
        </w:rPr>
        <w:t xml:space="preserve"> </w:t>
      </w:r>
      <w:r w:rsidRPr="00E057C1"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>Table S5</w:t>
      </w:r>
      <w:r w:rsidRPr="00E057C1">
        <w:rPr>
          <w:rFonts w:ascii="Times New Roman" w:hAnsi="Times New Roman" w:cs="Times New Roman" w:hint="eastAsia"/>
          <w:color w:val="000000" w:themeColor="text1"/>
          <w:sz w:val="22"/>
        </w:rPr>
        <w:t xml:space="preserve"> OARSI score system</w:t>
      </w:r>
    </w:p>
    <w:p w14:paraId="045F50BD" w14:textId="77777777" w:rsidR="00025410" w:rsidRPr="00E057C1" w:rsidRDefault="00000000">
      <w:pPr>
        <w:rPr>
          <w:rFonts w:ascii="Times New Roman" w:hAnsi="Times New Roman" w:cs="Times New Roman"/>
          <w:color w:val="000000" w:themeColor="text1"/>
          <w:sz w:val="22"/>
        </w:rPr>
      </w:pPr>
      <w:r w:rsidRPr="00E057C1">
        <w:rPr>
          <w:rFonts w:ascii="Times New Roman" w:hAnsi="Times New Roman" w:cs="Times New Roman" w:hint="eastAsia"/>
          <w:color w:val="000000" w:themeColor="text1"/>
          <w:sz w:val="22"/>
        </w:rPr>
        <w:t xml:space="preserve">OA score is based on both the severity (grade) and extent (stage) of OA in the articular cartilage. </w:t>
      </w:r>
    </w:p>
    <w:p w14:paraId="57A920ED" w14:textId="77777777" w:rsidR="00025410" w:rsidRPr="00E057C1" w:rsidRDefault="00000000">
      <w:pPr>
        <w:rPr>
          <w:rFonts w:ascii="Times New Roman" w:hAnsi="Times New Roman" w:cs="Times New Roman"/>
          <w:color w:val="000000" w:themeColor="text1"/>
          <w:sz w:val="22"/>
        </w:rPr>
      </w:pPr>
      <w:r w:rsidRPr="00E057C1">
        <w:rPr>
          <w:rFonts w:ascii="Times New Roman" w:hAnsi="Times New Roman" w:cs="Times New Roman" w:hint="eastAsia"/>
          <w:color w:val="000000" w:themeColor="text1"/>
          <w:sz w:val="22"/>
        </w:rPr>
        <w:t>The OA stage is shown below: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6804"/>
      </w:tblGrid>
      <w:tr w:rsidR="00025410" w:rsidRPr="00E057C1" w14:paraId="638C1F7B" w14:textId="77777777">
        <w:tc>
          <w:tcPr>
            <w:tcW w:w="4531" w:type="dxa"/>
          </w:tcPr>
          <w:p w14:paraId="0E60FBC4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bookmarkStart w:id="19" w:name="_Hlk193895346"/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</w:rPr>
              <w:t>Stage</w:t>
            </w:r>
          </w:p>
        </w:tc>
        <w:tc>
          <w:tcPr>
            <w:tcW w:w="6804" w:type="dxa"/>
          </w:tcPr>
          <w:p w14:paraId="39A7559C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</w:rPr>
              <w:t>% Involvement (surface, area, volume)</w:t>
            </w:r>
          </w:p>
        </w:tc>
      </w:tr>
      <w:tr w:rsidR="00025410" w:rsidRPr="00E057C1" w14:paraId="3D2DB7E8" w14:textId="77777777">
        <w:tc>
          <w:tcPr>
            <w:tcW w:w="4531" w:type="dxa"/>
          </w:tcPr>
          <w:p w14:paraId="11A09B69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</w:rPr>
              <w:t>Stage 0</w:t>
            </w:r>
          </w:p>
        </w:tc>
        <w:tc>
          <w:tcPr>
            <w:tcW w:w="6804" w:type="dxa"/>
          </w:tcPr>
          <w:p w14:paraId="5976C9EF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 xml:space="preserve">No OA activity seen </w:t>
            </w:r>
          </w:p>
        </w:tc>
      </w:tr>
      <w:tr w:rsidR="00025410" w:rsidRPr="00E057C1" w14:paraId="6536F039" w14:textId="77777777">
        <w:tc>
          <w:tcPr>
            <w:tcW w:w="4531" w:type="dxa"/>
          </w:tcPr>
          <w:p w14:paraId="1DF51035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</w:rPr>
              <w:t xml:space="preserve">Stage 1 </w:t>
            </w:r>
          </w:p>
        </w:tc>
        <w:tc>
          <w:tcPr>
            <w:tcW w:w="6804" w:type="dxa"/>
          </w:tcPr>
          <w:p w14:paraId="5D7B7B52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10%</w:t>
            </w:r>
          </w:p>
        </w:tc>
      </w:tr>
      <w:tr w:rsidR="00025410" w:rsidRPr="00E057C1" w14:paraId="623FE0D6" w14:textId="77777777">
        <w:tc>
          <w:tcPr>
            <w:tcW w:w="4531" w:type="dxa"/>
          </w:tcPr>
          <w:p w14:paraId="07AAA915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</w:rPr>
              <w:t xml:space="preserve">Stage 2 </w:t>
            </w:r>
          </w:p>
        </w:tc>
        <w:tc>
          <w:tcPr>
            <w:tcW w:w="6804" w:type="dxa"/>
          </w:tcPr>
          <w:p w14:paraId="39252D19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10%-25%</w:t>
            </w:r>
          </w:p>
        </w:tc>
      </w:tr>
      <w:tr w:rsidR="00025410" w:rsidRPr="00E057C1" w14:paraId="3BF9E6FB" w14:textId="77777777">
        <w:tc>
          <w:tcPr>
            <w:tcW w:w="4531" w:type="dxa"/>
          </w:tcPr>
          <w:p w14:paraId="47A159E4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</w:rPr>
              <w:t xml:space="preserve">Stage 3 </w:t>
            </w:r>
          </w:p>
        </w:tc>
        <w:tc>
          <w:tcPr>
            <w:tcW w:w="6804" w:type="dxa"/>
          </w:tcPr>
          <w:p w14:paraId="14026C1A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25%-50%</w:t>
            </w:r>
          </w:p>
        </w:tc>
      </w:tr>
      <w:tr w:rsidR="00025410" w:rsidRPr="00E057C1" w14:paraId="59C24513" w14:textId="77777777">
        <w:tc>
          <w:tcPr>
            <w:tcW w:w="4531" w:type="dxa"/>
          </w:tcPr>
          <w:p w14:paraId="7D1EF43C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</w:rPr>
              <w:t>Stage 4</w:t>
            </w:r>
          </w:p>
        </w:tc>
        <w:tc>
          <w:tcPr>
            <w:tcW w:w="6804" w:type="dxa"/>
          </w:tcPr>
          <w:p w14:paraId="278CA5D3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</w:rPr>
              <w:t>M</w:t>
            </w: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ore than 50%</w:t>
            </w:r>
          </w:p>
        </w:tc>
      </w:tr>
      <w:bookmarkEnd w:id="19"/>
    </w:tbl>
    <w:p w14:paraId="0CE0D74D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28B05FF1" w14:textId="77777777" w:rsidR="00025410" w:rsidRPr="00E057C1" w:rsidRDefault="00000000">
      <w:pPr>
        <w:rPr>
          <w:rFonts w:ascii="Times New Roman" w:hAnsi="Times New Roman" w:cs="Times New Roman"/>
          <w:color w:val="000000" w:themeColor="text1"/>
          <w:sz w:val="22"/>
        </w:rPr>
      </w:pPr>
      <w:r w:rsidRPr="00E057C1">
        <w:rPr>
          <w:rFonts w:ascii="Times New Roman" w:hAnsi="Times New Roman" w:cs="Times New Roman" w:hint="eastAsia"/>
          <w:color w:val="000000" w:themeColor="text1"/>
          <w:sz w:val="22"/>
        </w:rPr>
        <w:t>The OA severity is shown below: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31"/>
        <w:gridCol w:w="6804"/>
      </w:tblGrid>
      <w:tr w:rsidR="00025410" w:rsidRPr="00E057C1" w14:paraId="7B51221F" w14:textId="77777777">
        <w:trPr>
          <w:trHeight w:val="312"/>
        </w:trPr>
        <w:tc>
          <w:tcPr>
            <w:tcW w:w="4531" w:type="dxa"/>
          </w:tcPr>
          <w:p w14:paraId="115D7885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</w:rPr>
              <w:t>Grade</w:t>
            </w:r>
          </w:p>
        </w:tc>
        <w:tc>
          <w:tcPr>
            <w:tcW w:w="6804" w:type="dxa"/>
          </w:tcPr>
          <w:p w14:paraId="49E5433C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2"/>
              </w:rPr>
              <w:t>Subgrade</w:t>
            </w:r>
          </w:p>
        </w:tc>
      </w:tr>
      <w:tr w:rsidR="00025410" w:rsidRPr="00E057C1" w14:paraId="18C60ADF" w14:textId="77777777">
        <w:tc>
          <w:tcPr>
            <w:tcW w:w="4531" w:type="dxa"/>
          </w:tcPr>
          <w:p w14:paraId="7296EA7B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Grade 0: surface intact, cartilage intact</w:t>
            </w:r>
          </w:p>
        </w:tc>
        <w:tc>
          <w:tcPr>
            <w:tcW w:w="6804" w:type="dxa"/>
          </w:tcPr>
          <w:p w14:paraId="22AE6E31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N/A</w:t>
            </w:r>
          </w:p>
        </w:tc>
      </w:tr>
      <w:tr w:rsidR="00025410" w:rsidRPr="00E057C1" w14:paraId="0AB7D3F2" w14:textId="77777777">
        <w:tc>
          <w:tcPr>
            <w:tcW w:w="4531" w:type="dxa"/>
          </w:tcPr>
          <w:p w14:paraId="009BC1EA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bookmarkStart w:id="20" w:name="_Hlk193895416"/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Grade 1: surface intact</w:t>
            </w:r>
          </w:p>
        </w:tc>
        <w:tc>
          <w:tcPr>
            <w:tcW w:w="6804" w:type="dxa"/>
          </w:tcPr>
          <w:p w14:paraId="726AEA9F" w14:textId="77777777" w:rsidR="00025410" w:rsidRPr="00E057C1" w:rsidRDefault="00000000">
            <w:pPr>
              <w:snapToGrid w:val="0"/>
              <w:contextualSpacing/>
              <w:rPr>
                <w:rFonts w:ascii="Times New Roman" w:eastAsia="仿宋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eastAsia="仿宋" w:hAnsi="Times New Roman" w:cs="Times New Roman"/>
                <w:color w:val="000000" w:themeColor="text1"/>
              </w:rPr>
              <w:t xml:space="preserve">1.0 Cells intact </w:t>
            </w:r>
          </w:p>
        </w:tc>
      </w:tr>
      <w:tr w:rsidR="00025410" w:rsidRPr="00E057C1" w14:paraId="16D19F1D" w14:textId="77777777">
        <w:tc>
          <w:tcPr>
            <w:tcW w:w="4531" w:type="dxa"/>
          </w:tcPr>
          <w:p w14:paraId="494AA56F" w14:textId="77777777" w:rsidR="00025410" w:rsidRPr="00E057C1" w:rsidRDefault="0002541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804" w:type="dxa"/>
          </w:tcPr>
          <w:p w14:paraId="4FB967D8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eastAsia="仿宋" w:hAnsi="Times New Roman" w:cs="Times New Roman"/>
                <w:color w:val="000000" w:themeColor="text1"/>
              </w:rPr>
              <w:t>1.5 Cell death</w:t>
            </w:r>
          </w:p>
        </w:tc>
      </w:tr>
      <w:tr w:rsidR="00025410" w:rsidRPr="00E057C1" w14:paraId="254698CB" w14:textId="77777777">
        <w:tc>
          <w:tcPr>
            <w:tcW w:w="4531" w:type="dxa"/>
          </w:tcPr>
          <w:p w14:paraId="02D1E69E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Grade 2: surface discontinuity</w:t>
            </w:r>
          </w:p>
        </w:tc>
        <w:tc>
          <w:tcPr>
            <w:tcW w:w="6804" w:type="dxa"/>
          </w:tcPr>
          <w:p w14:paraId="4988EF06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2.0 Fibrillation through superficial zone</w:t>
            </w:r>
          </w:p>
        </w:tc>
      </w:tr>
      <w:tr w:rsidR="00025410" w:rsidRPr="00E057C1" w14:paraId="58EE1EBE" w14:textId="77777777">
        <w:tc>
          <w:tcPr>
            <w:tcW w:w="4531" w:type="dxa"/>
          </w:tcPr>
          <w:p w14:paraId="20606589" w14:textId="77777777" w:rsidR="00025410" w:rsidRPr="00E057C1" w:rsidRDefault="0002541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804" w:type="dxa"/>
          </w:tcPr>
          <w:p w14:paraId="2D23FEAE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2.5 Surface abrasion with matrix loss within superficial zone</w:t>
            </w:r>
          </w:p>
        </w:tc>
      </w:tr>
      <w:bookmarkEnd w:id="20"/>
      <w:tr w:rsidR="00025410" w:rsidRPr="00E057C1" w14:paraId="5CA47BE7" w14:textId="77777777">
        <w:tc>
          <w:tcPr>
            <w:tcW w:w="4531" w:type="dxa"/>
          </w:tcPr>
          <w:p w14:paraId="421E4E71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Grade 3: vertical fissures</w:t>
            </w:r>
          </w:p>
        </w:tc>
        <w:tc>
          <w:tcPr>
            <w:tcW w:w="6804" w:type="dxa"/>
          </w:tcPr>
          <w:p w14:paraId="1FB422B7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3.0 Simple fissures</w:t>
            </w:r>
          </w:p>
        </w:tc>
      </w:tr>
      <w:tr w:rsidR="00025410" w:rsidRPr="00E057C1" w14:paraId="7B5A2AA7" w14:textId="77777777">
        <w:tc>
          <w:tcPr>
            <w:tcW w:w="4531" w:type="dxa"/>
          </w:tcPr>
          <w:p w14:paraId="2D323A51" w14:textId="77777777" w:rsidR="00025410" w:rsidRPr="00E057C1" w:rsidRDefault="0002541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804" w:type="dxa"/>
          </w:tcPr>
          <w:p w14:paraId="7AF3F064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3.5 Branched/complex fissures</w:t>
            </w:r>
          </w:p>
        </w:tc>
      </w:tr>
      <w:tr w:rsidR="00025410" w:rsidRPr="00E057C1" w14:paraId="7361650E" w14:textId="77777777">
        <w:tc>
          <w:tcPr>
            <w:tcW w:w="4531" w:type="dxa"/>
          </w:tcPr>
          <w:p w14:paraId="4D235250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Grade 4: erosion</w:t>
            </w:r>
          </w:p>
        </w:tc>
        <w:tc>
          <w:tcPr>
            <w:tcW w:w="6804" w:type="dxa"/>
          </w:tcPr>
          <w:p w14:paraId="5F199476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</w:rPr>
              <w:t xml:space="preserve">4.0 Superficial zone delamination </w:t>
            </w:r>
          </w:p>
        </w:tc>
      </w:tr>
      <w:tr w:rsidR="00025410" w:rsidRPr="00E057C1" w14:paraId="0014D4FC" w14:textId="77777777">
        <w:tc>
          <w:tcPr>
            <w:tcW w:w="4531" w:type="dxa"/>
          </w:tcPr>
          <w:p w14:paraId="7A6EC364" w14:textId="77777777" w:rsidR="00025410" w:rsidRPr="00E057C1" w:rsidRDefault="0002541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804" w:type="dxa"/>
          </w:tcPr>
          <w:p w14:paraId="064AD688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</w:rPr>
              <w:t>4.5 Mid zone excavation 4.5</w:t>
            </w:r>
          </w:p>
        </w:tc>
      </w:tr>
      <w:tr w:rsidR="00025410" w:rsidRPr="00E057C1" w14:paraId="5FF4BD54" w14:textId="77777777">
        <w:tc>
          <w:tcPr>
            <w:tcW w:w="4531" w:type="dxa"/>
          </w:tcPr>
          <w:p w14:paraId="3A3B7627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Grade 5: denudation</w:t>
            </w:r>
          </w:p>
        </w:tc>
        <w:tc>
          <w:tcPr>
            <w:tcW w:w="6804" w:type="dxa"/>
          </w:tcPr>
          <w:p w14:paraId="16308F43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</w:rPr>
              <w:t>5.0 Bone surface intact</w:t>
            </w:r>
          </w:p>
        </w:tc>
      </w:tr>
      <w:tr w:rsidR="00025410" w:rsidRPr="00E057C1" w14:paraId="0F23498C" w14:textId="77777777">
        <w:tc>
          <w:tcPr>
            <w:tcW w:w="4531" w:type="dxa"/>
          </w:tcPr>
          <w:p w14:paraId="4B101E00" w14:textId="77777777" w:rsidR="00025410" w:rsidRPr="00E057C1" w:rsidRDefault="0002541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804" w:type="dxa"/>
          </w:tcPr>
          <w:p w14:paraId="445BC1B6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</w:rPr>
              <w:t>5.5 Reparative tissue surface present</w:t>
            </w:r>
          </w:p>
        </w:tc>
      </w:tr>
      <w:tr w:rsidR="00025410" w:rsidRPr="00E057C1" w14:paraId="0D807674" w14:textId="77777777">
        <w:tc>
          <w:tcPr>
            <w:tcW w:w="4531" w:type="dxa"/>
          </w:tcPr>
          <w:p w14:paraId="57C93EF3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  <w:sz w:val="22"/>
              </w:rPr>
              <w:t>G</w:t>
            </w:r>
            <w:r w:rsidRPr="00E057C1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rade 6: deformation</w:t>
            </w:r>
          </w:p>
        </w:tc>
        <w:tc>
          <w:tcPr>
            <w:tcW w:w="6804" w:type="dxa"/>
          </w:tcPr>
          <w:p w14:paraId="5E80C7DE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</w:rPr>
              <w:t>6.0 Joint margin osteophytes</w:t>
            </w:r>
          </w:p>
        </w:tc>
      </w:tr>
      <w:tr w:rsidR="00025410" w:rsidRPr="00E057C1" w14:paraId="74B2261E" w14:textId="77777777">
        <w:tc>
          <w:tcPr>
            <w:tcW w:w="4531" w:type="dxa"/>
          </w:tcPr>
          <w:p w14:paraId="144CFBB6" w14:textId="77777777" w:rsidR="00025410" w:rsidRPr="00E057C1" w:rsidRDefault="0002541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6804" w:type="dxa"/>
          </w:tcPr>
          <w:p w14:paraId="6861381A" w14:textId="77777777" w:rsidR="00025410" w:rsidRPr="00E057C1" w:rsidRDefault="00000000">
            <w:pPr>
              <w:snapToGri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E057C1">
              <w:rPr>
                <w:rFonts w:ascii="Times New Roman" w:hAnsi="Times New Roman" w:cs="Times New Roman"/>
                <w:color w:val="000000" w:themeColor="text1"/>
              </w:rPr>
              <w:t>6.5 Joint margin and central osteophytes</w:t>
            </w:r>
          </w:p>
        </w:tc>
      </w:tr>
    </w:tbl>
    <w:p w14:paraId="716D4395" w14:textId="77777777" w:rsidR="00025410" w:rsidRPr="00E057C1" w:rsidRDefault="00000000">
      <w:pPr>
        <w:rPr>
          <w:rFonts w:ascii="Times New Roman" w:hAnsi="Times New Roman" w:cs="Times New Roman"/>
          <w:color w:val="000000" w:themeColor="text1"/>
          <w:sz w:val="22"/>
        </w:rPr>
      </w:pPr>
      <w:r w:rsidRPr="00E057C1">
        <w:rPr>
          <w:rFonts w:ascii="Times New Roman" w:hAnsi="Times New Roman" w:cs="Times New Roman" w:hint="eastAsia"/>
          <w:color w:val="000000" w:themeColor="text1"/>
          <w:sz w:val="22"/>
        </w:rPr>
        <w:t>The recommended score is an index of combined grade and stage. The simple formula: score=grade</w:t>
      </w:r>
      <w:r w:rsidRPr="00E057C1">
        <w:rPr>
          <w:rFonts w:ascii="等线" w:eastAsia="等线" w:hAnsi="等线" w:cs="Times New Roman" w:hint="eastAsia"/>
          <w:color w:val="000000" w:themeColor="text1"/>
          <w:sz w:val="22"/>
        </w:rPr>
        <w:t>ⅹ</w:t>
      </w:r>
      <w:r w:rsidRPr="00E057C1">
        <w:rPr>
          <w:rFonts w:ascii="Times New Roman" w:hAnsi="Times New Roman" w:cs="Times New Roman" w:hint="eastAsia"/>
          <w:color w:val="000000" w:themeColor="text1"/>
          <w:sz w:val="22"/>
        </w:rPr>
        <w:t>stage is recommended.</w:t>
      </w:r>
    </w:p>
    <w:p w14:paraId="07C6A08C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6A09C03F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1321233B" w14:textId="77777777" w:rsidR="00025410" w:rsidRPr="00E057C1" w:rsidRDefault="00025410">
      <w:pPr>
        <w:rPr>
          <w:rFonts w:ascii="Times New Roman" w:hAnsi="Times New Roman" w:cs="Times New Roman"/>
          <w:b/>
          <w:bCs/>
          <w:color w:val="000000" w:themeColor="text1"/>
          <w:szCs w:val="21"/>
        </w:rPr>
      </w:pPr>
    </w:p>
    <w:p w14:paraId="3FD91B23" w14:textId="77777777" w:rsidR="004E5076" w:rsidRPr="00E057C1" w:rsidRDefault="004E5076" w:rsidP="004E5076">
      <w:pPr>
        <w:rPr>
          <w:rFonts w:ascii="Times New Roman" w:hAnsi="Times New Roman" w:cs="Times New Roman"/>
          <w:szCs w:val="21"/>
        </w:rPr>
      </w:pPr>
      <w:r w:rsidRPr="00E057C1">
        <w:rPr>
          <w:rFonts w:ascii="Times New Roman Bold" w:hAnsi="Times New Roman Bold" w:cs="Times New Roman Bold"/>
          <w:b/>
          <w:bCs/>
          <w:szCs w:val="21"/>
        </w:rPr>
        <w:lastRenderedPageBreak/>
        <w:t>Supplemental Table S6.</w:t>
      </w:r>
      <w:r w:rsidRPr="00E057C1">
        <w:rPr>
          <w:rFonts w:ascii="Times New Roman Bold" w:hAnsi="Times New Roman Bold" w:cs="Times New Roman Bold" w:hint="eastAsia"/>
          <w:b/>
          <w:bCs/>
          <w:szCs w:val="21"/>
        </w:rPr>
        <w:t xml:space="preserve"> </w:t>
      </w:r>
      <w:r w:rsidRPr="00E057C1">
        <w:rPr>
          <w:rFonts w:ascii="Times New Roman" w:hAnsi="Times New Roman" w:cs="Times New Roman"/>
          <w:szCs w:val="21"/>
        </w:rPr>
        <w:t xml:space="preserve">Parameters comparison of statin-treated patients with non-statin-treated patients across different regions </w:t>
      </w:r>
    </w:p>
    <w:p w14:paraId="06F2DFB1" w14:textId="77777777" w:rsidR="004E5076" w:rsidRPr="00E057C1" w:rsidRDefault="004E5076" w:rsidP="004E5076">
      <w:pPr>
        <w:rPr>
          <w:rFonts w:ascii="Times New Roman" w:hAnsi="Times New Roman" w:cs="Times New Roman"/>
          <w:szCs w:val="21"/>
        </w:rPr>
      </w:pPr>
    </w:p>
    <w:tbl>
      <w:tblPr>
        <w:tblStyle w:val="ac"/>
        <w:tblW w:w="12895" w:type="dxa"/>
        <w:tblLook w:val="04A0" w:firstRow="1" w:lastRow="0" w:firstColumn="1" w:lastColumn="0" w:noHBand="0" w:noVBand="1"/>
      </w:tblPr>
      <w:tblGrid>
        <w:gridCol w:w="321"/>
        <w:gridCol w:w="1616"/>
        <w:gridCol w:w="1531"/>
        <w:gridCol w:w="1418"/>
        <w:gridCol w:w="1276"/>
        <w:gridCol w:w="1417"/>
        <w:gridCol w:w="1559"/>
        <w:gridCol w:w="993"/>
        <w:gridCol w:w="1246"/>
        <w:gridCol w:w="1518"/>
      </w:tblGrid>
      <w:tr w:rsidR="004E5076" w:rsidRPr="00E057C1" w14:paraId="1D389ECA" w14:textId="77777777" w:rsidTr="00003343">
        <w:trPr>
          <w:trHeight w:val="324"/>
        </w:trPr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vAlign w:val="center"/>
          </w:tcPr>
          <w:p w14:paraId="2E7C31D7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SCBP (cells/mm</w:t>
            </w:r>
            <w:r w:rsidRPr="00E057C1">
              <w:rPr>
                <w:rFonts w:ascii="Times New Roman" w:eastAsia="宋体" w:hAnsi="Times New Roman" w:cs="Times New Roman"/>
                <w:bCs/>
                <w:szCs w:val="21"/>
                <w:vertAlign w:val="superscript"/>
              </w:rPr>
              <w:t>2</w:t>
            </w: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)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noWrap/>
            <w:vAlign w:val="center"/>
          </w:tcPr>
          <w:p w14:paraId="6D90C2D8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Statin (n=8)</w:t>
            </w:r>
            <w:r w:rsidRPr="00E057C1">
              <w:rPr>
                <w:rFonts w:ascii="Times New Roman" w:eastAsia="宋体" w:hAnsi="Times New Roman" w:cs="Times New Roman"/>
                <w:bCs/>
                <w:szCs w:val="21"/>
                <w:vertAlign w:val="superscript"/>
              </w:rPr>
              <w:t>#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noWrap/>
            <w:vAlign w:val="center"/>
          </w:tcPr>
          <w:p w14:paraId="658FCC15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Non-statin (n=21)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vAlign w:val="center"/>
          </w:tcPr>
          <w:p w14:paraId="589525F5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P value</w:t>
            </w:r>
          </w:p>
          <w:p w14:paraId="6CDE0A28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color w:val="C00000"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(Statin v.s. Non-statin)</w:t>
            </w:r>
          </w:p>
        </w:tc>
      </w:tr>
      <w:tr w:rsidR="004E5076" w:rsidRPr="00E057C1" w14:paraId="250142AB" w14:textId="77777777" w:rsidTr="00003343">
        <w:trPr>
          <w:trHeight w:val="2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169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noWrap/>
          </w:tcPr>
          <w:p w14:paraId="7B15AB31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noWrap/>
          </w:tcPr>
          <w:p w14:paraId="095583E5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OA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</w:tcPr>
          <w:p w14:paraId="30B19CDE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P value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noWrap/>
          </w:tcPr>
          <w:p w14:paraId="28DBBEBA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noWrap/>
          </w:tcPr>
          <w:p w14:paraId="1130A364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OA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</w:tcPr>
          <w:p w14:paraId="11F8E130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P 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</w:tcPr>
          <w:p w14:paraId="13E3A836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</w:tcPr>
          <w:p w14:paraId="1FB8D4D2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OA</w:t>
            </w:r>
          </w:p>
        </w:tc>
      </w:tr>
      <w:tr w:rsidR="004E5076" w:rsidRPr="00E057C1" w14:paraId="21FDD24B" w14:textId="77777777" w:rsidTr="00003343">
        <w:trPr>
          <w:trHeight w:val="276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635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4FBC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F4/80+</w:t>
            </w:r>
          </w:p>
          <w:p w14:paraId="2A9AA6C8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macrophage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D0513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1239.5±1264.5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86924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635.6±466.6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6F9C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0.078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6BDE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446.1±486.2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B0654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318.5±472.3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A6D2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0.855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AC1D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0.058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CEF9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0.058</w:t>
            </w:r>
          </w:p>
        </w:tc>
      </w:tr>
      <w:tr w:rsidR="004E5076" w:rsidRPr="00E057C1" w14:paraId="0B6EFA4A" w14:textId="77777777" w:rsidTr="00003343">
        <w:trPr>
          <w:trHeight w:val="276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44B1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EBAE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Osterix+</w:t>
            </w:r>
          </w:p>
          <w:p w14:paraId="55FA4096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osteoprogenitors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C942E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948.9±648.8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D92CF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1145.7±851.6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F0D4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E8DB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552.2±585.1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5EC5A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544.8±544.9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2DE2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0.892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143C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989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0.130</w:t>
            </w:r>
          </w:p>
        </w:tc>
      </w:tr>
      <w:tr w:rsidR="004E5076" w:rsidRPr="00E057C1" w14:paraId="66C41331" w14:textId="77777777" w:rsidTr="00003343">
        <w:trPr>
          <w:trHeight w:val="3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A13B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A1EAF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Cathepsin K+</w:t>
            </w:r>
          </w:p>
          <w:p w14:paraId="6CE82000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osteoclasts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8694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821.9±761.2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A8DF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373.4±244.4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22F7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4128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230.8±261.8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89D29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247.3±241.6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A82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0.946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7B68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1A20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0.150</w:t>
            </w:r>
          </w:p>
        </w:tc>
      </w:tr>
      <w:tr w:rsidR="004E5076" w:rsidRPr="00E057C1" w14:paraId="253E3A11" w14:textId="77777777" w:rsidTr="00003343">
        <w:trPr>
          <w:trHeight w:val="276"/>
        </w:trPr>
        <w:tc>
          <w:tcPr>
            <w:tcW w:w="18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vAlign w:val="center"/>
          </w:tcPr>
          <w:p w14:paraId="0B212947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SCCB (cells/mm)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noWrap/>
            <w:vAlign w:val="center"/>
          </w:tcPr>
          <w:p w14:paraId="1239408B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Statin (n=8)#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noWrap/>
            <w:vAlign w:val="center"/>
          </w:tcPr>
          <w:p w14:paraId="396DCD5E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Non-statin (n=32)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vAlign w:val="center"/>
          </w:tcPr>
          <w:p w14:paraId="446C63D1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P value</w:t>
            </w:r>
          </w:p>
          <w:p w14:paraId="0D3E2C82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(Statin v.s. Non-statin)</w:t>
            </w:r>
          </w:p>
        </w:tc>
      </w:tr>
      <w:tr w:rsidR="004E5076" w:rsidRPr="00E057C1" w14:paraId="3B7FE02E" w14:textId="77777777" w:rsidTr="00003343">
        <w:trPr>
          <w:trHeight w:val="27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528D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noWrap/>
            <w:vAlign w:val="center"/>
          </w:tcPr>
          <w:p w14:paraId="27D9C3CA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noWrap/>
            <w:vAlign w:val="center"/>
          </w:tcPr>
          <w:p w14:paraId="6838EAAE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OA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vAlign w:val="center"/>
          </w:tcPr>
          <w:p w14:paraId="6A900E4B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P value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noWrap/>
            <w:vAlign w:val="center"/>
          </w:tcPr>
          <w:p w14:paraId="33814177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noWrap/>
            <w:vAlign w:val="center"/>
          </w:tcPr>
          <w:p w14:paraId="00B9537E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OA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vAlign w:val="center"/>
          </w:tcPr>
          <w:p w14:paraId="60C4B368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P value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vAlign w:val="center"/>
          </w:tcPr>
          <w:p w14:paraId="7523842E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AF7"/>
            <w:vAlign w:val="center"/>
          </w:tcPr>
          <w:p w14:paraId="6E92D77D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OA</w:t>
            </w:r>
          </w:p>
        </w:tc>
      </w:tr>
      <w:tr w:rsidR="004E5076" w:rsidRPr="00E057C1" w14:paraId="24B58BF4" w14:textId="77777777" w:rsidTr="00003343">
        <w:trPr>
          <w:trHeight w:val="276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C2C1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93430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F4/80+</w:t>
            </w:r>
          </w:p>
          <w:p w14:paraId="6E13F99D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macrophage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BF69F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3.4±3.1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0EB88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7.2±5.3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9BF8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45195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1.5±2.4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AAED4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3.2±3.1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AB7E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&lt;0.001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EE9F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082D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0.045</w:t>
            </w:r>
          </w:p>
        </w:tc>
      </w:tr>
      <w:tr w:rsidR="004E5076" w:rsidRPr="00E057C1" w14:paraId="75CAC7B8" w14:textId="77777777" w:rsidTr="00003343">
        <w:trPr>
          <w:trHeight w:val="276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DA44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05F9B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Osterix+</w:t>
            </w:r>
          </w:p>
          <w:p w14:paraId="2F50B5A5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osteoprogenitors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49D7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6.7±7.3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A135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4.5±3.2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61DE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665E7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2.6±4.3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2A1B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5.1±5.5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29D2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93B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3B0B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0.686</w:t>
            </w:r>
          </w:p>
        </w:tc>
      </w:tr>
      <w:tr w:rsidR="004E5076" w:rsidRPr="00E057C1" w14:paraId="7859F1B9" w14:textId="77777777" w:rsidTr="00003343">
        <w:trPr>
          <w:trHeight w:val="324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DCEB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425F9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Cathepsin K+</w:t>
            </w:r>
          </w:p>
          <w:p w14:paraId="56818C02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osteoclasts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1EAA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1.6±0.9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35D9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5.1±3.9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BAB9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0C78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1.7±2.7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F3973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4.5±4.0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D329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&lt;0.001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253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0.557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7076" w14:textId="77777777" w:rsidR="004E5076" w:rsidRPr="00E057C1" w:rsidRDefault="004E5076" w:rsidP="00003343">
            <w:pPr>
              <w:adjustRightInd w:val="0"/>
              <w:snapToGrid w:val="0"/>
              <w:spacing w:line="288" w:lineRule="auto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057C1">
              <w:rPr>
                <w:rFonts w:ascii="Times New Roman" w:eastAsia="宋体" w:hAnsi="Times New Roman" w:cs="Times New Roman"/>
                <w:bCs/>
                <w:szCs w:val="21"/>
              </w:rPr>
              <w:t>0.820</w:t>
            </w:r>
          </w:p>
        </w:tc>
      </w:tr>
    </w:tbl>
    <w:p w14:paraId="3599A660" w14:textId="6878BF1F" w:rsidR="004E5076" w:rsidRPr="00E057C1" w:rsidRDefault="004E5076" w:rsidP="004E5076">
      <w:pPr>
        <w:rPr>
          <w:rFonts w:ascii="Times New Roman" w:hAnsi="Times New Roman" w:cs="Times New Roman"/>
          <w:szCs w:val="21"/>
        </w:rPr>
      </w:pPr>
      <w:r w:rsidRPr="00E057C1">
        <w:rPr>
          <w:rFonts w:ascii="Times New Roman" w:hAnsi="Times New Roman" w:cs="Times New Roman"/>
          <w:szCs w:val="21"/>
          <w:vertAlign w:val="superscript"/>
        </w:rPr>
        <w:t>#</w:t>
      </w:r>
      <w:r w:rsidRPr="00E057C1">
        <w:rPr>
          <w:rFonts w:ascii="Times New Roman" w:hAnsi="Times New Roman" w:cs="Times New Roman"/>
          <w:szCs w:val="21"/>
        </w:rPr>
        <w:t xml:space="preserve"> 8 patients having statin-related drug history (A24, A34, A39, A40, A42, A44, A51, A55), please find the details about numbers of samples in </w:t>
      </w:r>
      <w:r w:rsidRPr="00E057C1">
        <w:rPr>
          <w:rFonts w:ascii="Times New Roman" w:hAnsi="Times New Roman" w:cs="Times New Roman"/>
          <w:b/>
          <w:bCs/>
          <w:szCs w:val="21"/>
        </w:rPr>
        <w:t>Table S1</w:t>
      </w:r>
      <w:r w:rsidRPr="00E057C1">
        <w:rPr>
          <w:rFonts w:ascii="Times New Roman" w:hAnsi="Times New Roman" w:cs="Times New Roman"/>
          <w:szCs w:val="21"/>
        </w:rPr>
        <w:t xml:space="preserve"> and </w:t>
      </w:r>
      <w:r w:rsidRPr="00E057C1">
        <w:rPr>
          <w:rFonts w:ascii="Times New Roman" w:hAnsi="Times New Roman" w:cs="Times New Roman"/>
          <w:b/>
          <w:bCs/>
          <w:szCs w:val="21"/>
        </w:rPr>
        <w:t>Table 4</w:t>
      </w:r>
      <w:r w:rsidRPr="00E057C1">
        <w:rPr>
          <w:rFonts w:ascii="Times New Roman" w:hAnsi="Times New Roman" w:cs="Times New Roman"/>
          <w:szCs w:val="21"/>
        </w:rPr>
        <w:t xml:space="preserve">. </w:t>
      </w:r>
    </w:p>
    <w:p w14:paraId="6BC449E4" w14:textId="36E69AE9" w:rsidR="004E5076" w:rsidRPr="00E057C1" w:rsidRDefault="004E5076">
      <w:pPr>
        <w:rPr>
          <w:rFonts w:ascii="Times New Roman" w:hAnsi="Times New Roman" w:cs="Times New Roman"/>
          <w:szCs w:val="21"/>
        </w:rPr>
      </w:pPr>
      <w:r w:rsidRPr="00E057C1">
        <w:rPr>
          <w:rFonts w:ascii="Times New Roman" w:hAnsi="Times New Roman" w:cs="Times New Roman"/>
          <w:szCs w:val="21"/>
        </w:rPr>
        <w:t xml:space="preserve">From the analysis, in subchondral bone plate (SCBP) region, patients with statin history did not show significant differences in F4/80+ macrophages, Osterix+ osteoprogenitors, in comparison with patients with non-statin history, </w:t>
      </w:r>
      <w:r w:rsidRPr="00E057C1">
        <w:rPr>
          <w:rFonts w:ascii="Times New Roman" w:hAnsi="Times New Roman" w:cs="Times New Roman"/>
          <w:szCs w:val="21"/>
          <w:u w:val="single"/>
        </w:rPr>
        <w:t>however, the number of Cathepsin K+ osteoclasts is significantly higher in the C region of Satin users (</w:t>
      </w:r>
      <w:r w:rsidRPr="00E057C1">
        <w:rPr>
          <w:rFonts w:ascii="Times New Roman" w:hAnsi="Times New Roman" w:cs="Times New Roman"/>
          <w:i/>
          <w:iCs/>
          <w:szCs w:val="21"/>
          <w:u w:val="single"/>
        </w:rPr>
        <w:t>p=0.021</w:t>
      </w:r>
      <w:r w:rsidRPr="00E057C1">
        <w:rPr>
          <w:rFonts w:ascii="Times New Roman" w:hAnsi="Times New Roman" w:cs="Times New Roman"/>
          <w:szCs w:val="21"/>
          <w:u w:val="single"/>
        </w:rPr>
        <w:t>).</w:t>
      </w:r>
      <w:r w:rsidRPr="00E057C1">
        <w:rPr>
          <w:rFonts w:ascii="Times New Roman" w:hAnsi="Times New Roman" w:cs="Times New Roman"/>
          <w:szCs w:val="21"/>
        </w:rPr>
        <w:t xml:space="preserve"> In subchondral cancellous bone (SCCB) regions, we found that patients with or without statin history (both groups) exhibited significantly higher numbers of F4/80+ macrophages and Cathepsin K+ osteoclasts in OA affected zones (F4/80: Statin: </w:t>
      </w:r>
      <w:r w:rsidRPr="00E057C1">
        <w:rPr>
          <w:rFonts w:ascii="Times New Roman" w:hAnsi="Times New Roman" w:cs="Times New Roman"/>
          <w:i/>
          <w:iCs/>
          <w:szCs w:val="21"/>
        </w:rPr>
        <w:t>p=0.039</w:t>
      </w:r>
      <w:r w:rsidRPr="00E057C1">
        <w:rPr>
          <w:rFonts w:ascii="Times New Roman" w:hAnsi="Times New Roman" w:cs="Times New Roman"/>
          <w:szCs w:val="21"/>
        </w:rPr>
        <w:t xml:space="preserve">, Non-statin: </w:t>
      </w:r>
      <w:r w:rsidRPr="00E057C1">
        <w:rPr>
          <w:rFonts w:ascii="Times New Roman" w:hAnsi="Times New Roman" w:cs="Times New Roman"/>
          <w:i/>
          <w:iCs/>
          <w:szCs w:val="21"/>
        </w:rPr>
        <w:t>p&lt;0.001</w:t>
      </w:r>
      <w:r w:rsidRPr="00E057C1">
        <w:rPr>
          <w:rFonts w:ascii="Times New Roman" w:hAnsi="Times New Roman" w:cs="Times New Roman"/>
          <w:szCs w:val="21"/>
        </w:rPr>
        <w:t xml:space="preserve">; Cathepsin K: Statin: </w:t>
      </w:r>
      <w:r w:rsidRPr="00E057C1">
        <w:rPr>
          <w:rFonts w:ascii="Times New Roman" w:hAnsi="Times New Roman" w:cs="Times New Roman"/>
          <w:i/>
          <w:iCs/>
          <w:szCs w:val="21"/>
        </w:rPr>
        <w:t>p=0.016</w:t>
      </w:r>
      <w:r w:rsidRPr="00E057C1">
        <w:rPr>
          <w:rFonts w:ascii="Times New Roman" w:hAnsi="Times New Roman" w:cs="Times New Roman"/>
          <w:szCs w:val="21"/>
        </w:rPr>
        <w:t xml:space="preserve">, Non-statin: </w:t>
      </w:r>
      <w:r w:rsidRPr="00E057C1">
        <w:rPr>
          <w:rFonts w:ascii="Times New Roman" w:hAnsi="Times New Roman" w:cs="Times New Roman"/>
          <w:i/>
          <w:iCs/>
          <w:szCs w:val="21"/>
        </w:rPr>
        <w:t>p&lt;0.001</w:t>
      </w:r>
      <w:r w:rsidRPr="00E057C1">
        <w:rPr>
          <w:rFonts w:ascii="Times New Roman" w:hAnsi="Times New Roman" w:cs="Times New Roman"/>
          <w:szCs w:val="21"/>
        </w:rPr>
        <w:t xml:space="preserve">), while the number of osteoprogenitors are higher in the C region of Satin users (Osterix: C: Satin vs Non-Satin: </w:t>
      </w:r>
      <w:r w:rsidRPr="00E057C1">
        <w:rPr>
          <w:rFonts w:ascii="Times New Roman" w:hAnsi="Times New Roman" w:cs="Times New Roman"/>
          <w:i/>
          <w:iCs/>
          <w:szCs w:val="21"/>
        </w:rPr>
        <w:t>p=0.024</w:t>
      </w:r>
      <w:r w:rsidRPr="00E057C1">
        <w:rPr>
          <w:rFonts w:ascii="Times New Roman" w:hAnsi="Times New Roman" w:cs="Times New Roman"/>
          <w:szCs w:val="21"/>
        </w:rPr>
        <w:t xml:space="preserve">). Importantly, it is noted that only 8 patients have the satin-related drug history, the data shown here is for reference only. </w:t>
      </w:r>
    </w:p>
    <w:p w14:paraId="27ABD207" w14:textId="77777777" w:rsidR="004E5076" w:rsidRPr="00E057C1" w:rsidRDefault="004E5076">
      <w:pPr>
        <w:rPr>
          <w:rFonts w:ascii="Times New Roman" w:hAnsi="Times New Roman" w:cs="Times New Roman"/>
          <w:b/>
          <w:bCs/>
          <w:color w:val="000000" w:themeColor="text1"/>
          <w:szCs w:val="21"/>
        </w:rPr>
      </w:pPr>
    </w:p>
    <w:p w14:paraId="2B01A354" w14:textId="2D534ABE" w:rsidR="00802BDE" w:rsidRPr="00E057C1" w:rsidRDefault="00000000">
      <w:pPr>
        <w:rPr>
          <w:rFonts w:ascii="Times New Roman" w:hAnsi="Times New Roman" w:cs="Times New Roman"/>
          <w:b/>
          <w:bCs/>
          <w:color w:val="0432FF"/>
          <w:sz w:val="24"/>
          <w:shd w:val="clear" w:color="auto" w:fill="FFFFFF"/>
        </w:rPr>
      </w:pPr>
      <w:r w:rsidRPr="00E057C1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Supplemental</w:t>
      </w:r>
      <w:r w:rsidRPr="00E057C1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Table </w:t>
      </w:r>
      <w:r w:rsidRPr="00E057C1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S</w:t>
      </w:r>
      <w:r w:rsidR="004E5076" w:rsidRPr="00E057C1">
        <w:rPr>
          <w:rFonts w:ascii="Times New Roman" w:hAnsi="Times New Roman" w:cs="Times New Roman"/>
          <w:b/>
          <w:bCs/>
          <w:color w:val="000000" w:themeColor="text1"/>
          <w:szCs w:val="21"/>
        </w:rPr>
        <w:t>7</w:t>
      </w:r>
      <w:r w:rsidRPr="00E057C1">
        <w:rPr>
          <w:rFonts w:ascii="Times New Roman" w:hAnsi="Times New Roman" w:cs="Times New Roman"/>
          <w:color w:val="000000" w:themeColor="text1"/>
          <w:szCs w:val="21"/>
        </w:rPr>
        <w:t xml:space="preserve">. </w:t>
      </w:r>
      <w:r w:rsidRPr="00E057C1">
        <w:rPr>
          <w:rFonts w:ascii="Times New Roman" w:hAnsi="Times New Roman" w:cs="Times New Roman" w:hint="eastAsia"/>
          <w:color w:val="000000" w:themeColor="text1"/>
          <w:szCs w:val="21"/>
        </w:rPr>
        <w:t>Analysis</w:t>
      </w:r>
      <w:r w:rsidRPr="00E057C1">
        <w:rPr>
          <w:rFonts w:ascii="Times New Roman" w:hAnsi="Times New Roman" w:cs="Times New Roman"/>
          <w:color w:val="000000" w:themeColor="text1"/>
          <w:szCs w:val="21"/>
        </w:rPr>
        <w:t xml:space="preserve"> of </w:t>
      </w:r>
      <w:r w:rsidRPr="00E057C1">
        <w:rPr>
          <w:rFonts w:ascii="Times New Roman" w:hAnsi="Times New Roman" w:cs="Times New Roman" w:hint="eastAsia"/>
          <w:color w:val="000000" w:themeColor="text1"/>
          <w:szCs w:val="21"/>
        </w:rPr>
        <w:t xml:space="preserve">the </w:t>
      </w:r>
      <w:r w:rsidRPr="00E057C1">
        <w:rPr>
          <w:rFonts w:ascii="Times New Roman" w:hAnsi="Times New Roman" w:cs="Times New Roman"/>
          <w:color w:val="000000" w:themeColor="text1"/>
          <w:szCs w:val="21"/>
        </w:rPr>
        <w:t>influence</w:t>
      </w:r>
      <w:r w:rsidRPr="00E057C1">
        <w:rPr>
          <w:rFonts w:ascii="Times New Roman" w:hAnsi="Times New Roman" w:cs="Times New Roman" w:hint="eastAsia"/>
          <w:color w:val="000000" w:themeColor="text1"/>
          <w:szCs w:val="21"/>
        </w:rPr>
        <w:t xml:space="preserve"> factors in </w:t>
      </w:r>
      <w:r w:rsidRPr="00E057C1">
        <w:rPr>
          <w:rFonts w:ascii="Times New Roman" w:hAnsi="Times New Roman" w:cs="Times New Roman"/>
          <w:color w:val="000000" w:themeColor="text1"/>
          <w:szCs w:val="21"/>
        </w:rPr>
        <w:t>the cellular</w:t>
      </w:r>
      <w:r w:rsidRPr="00E057C1">
        <w:rPr>
          <w:rFonts w:ascii="Times New Roman" w:hAnsi="Times New Roman" w:cs="Times New Roman" w:hint="eastAsia"/>
          <w:color w:val="000000" w:themeColor="text1"/>
          <w:szCs w:val="21"/>
        </w:rPr>
        <w:t xml:space="preserve"> data using </w:t>
      </w:r>
      <w:bookmarkStart w:id="21" w:name="OLE_LINK16"/>
      <w:r w:rsidRPr="00E057C1">
        <w:rPr>
          <w:rFonts w:ascii="Times New Roman" w:hAnsi="Times New Roman" w:cs="Times New Roman" w:hint="eastAsia"/>
          <w:color w:val="000000" w:themeColor="text1"/>
          <w:szCs w:val="21"/>
        </w:rPr>
        <w:t>linear mixed effects models (LMM)</w:t>
      </w:r>
      <w:bookmarkEnd w:id="21"/>
      <w:r w:rsidR="00802BDE" w:rsidRPr="00E057C1">
        <w:rPr>
          <w:rFonts w:ascii="Times New Roman" w:hAnsi="Times New Roman" w:cs="Times New Roman"/>
          <w:color w:val="000000" w:themeColor="text1"/>
          <w:szCs w:val="21"/>
        </w:rPr>
        <w:t xml:space="preserve"> fit by Restricted Maximum Likelihood (REML)</w:t>
      </w:r>
    </w:p>
    <w:p w14:paraId="3E688D29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4BFC338A" w14:textId="77777777" w:rsidR="00025410" w:rsidRPr="00E057C1" w:rsidRDefault="00000000">
      <w:pPr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E057C1"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>F4/80 SCBP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0"/>
        <w:gridCol w:w="1004"/>
        <w:gridCol w:w="1093"/>
        <w:gridCol w:w="496"/>
        <w:gridCol w:w="1004"/>
        <w:gridCol w:w="882"/>
      </w:tblGrid>
      <w:tr w:rsidR="00025410" w:rsidRPr="00E057C1" w14:paraId="7965F021" w14:textId="77777777">
        <w:trPr>
          <w:trHeight w:val="280"/>
        </w:trPr>
        <w:tc>
          <w:tcPr>
            <w:tcW w:w="0" w:type="auto"/>
            <w:noWrap/>
          </w:tcPr>
          <w:p w14:paraId="25520037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noWrap/>
          </w:tcPr>
          <w:p w14:paraId="55DEF19B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Value</w:t>
            </w:r>
          </w:p>
        </w:tc>
        <w:tc>
          <w:tcPr>
            <w:tcW w:w="0" w:type="auto"/>
            <w:noWrap/>
          </w:tcPr>
          <w:p w14:paraId="64E7A6EA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Std.Error</w:t>
            </w:r>
          </w:p>
        </w:tc>
        <w:tc>
          <w:tcPr>
            <w:tcW w:w="0" w:type="auto"/>
            <w:noWrap/>
          </w:tcPr>
          <w:p w14:paraId="25FB5685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DF</w:t>
            </w:r>
          </w:p>
        </w:tc>
        <w:tc>
          <w:tcPr>
            <w:tcW w:w="0" w:type="auto"/>
            <w:noWrap/>
          </w:tcPr>
          <w:p w14:paraId="3632FB4B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t-value</w:t>
            </w:r>
          </w:p>
        </w:tc>
        <w:tc>
          <w:tcPr>
            <w:tcW w:w="0" w:type="auto"/>
            <w:noWrap/>
          </w:tcPr>
          <w:p w14:paraId="5CDF30F4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p-value</w:t>
            </w:r>
          </w:p>
        </w:tc>
      </w:tr>
      <w:tr w:rsidR="00025410" w:rsidRPr="00E057C1" w14:paraId="334F882E" w14:textId="77777777">
        <w:trPr>
          <w:trHeight w:val="280"/>
        </w:trPr>
        <w:tc>
          <w:tcPr>
            <w:tcW w:w="0" w:type="auto"/>
            <w:noWrap/>
          </w:tcPr>
          <w:p w14:paraId="56BA2CF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(Intercept)</w:t>
            </w:r>
          </w:p>
        </w:tc>
        <w:tc>
          <w:tcPr>
            <w:tcW w:w="0" w:type="auto"/>
            <w:noWrap/>
          </w:tcPr>
          <w:p w14:paraId="3F5C70ED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0.7143</w:t>
            </w:r>
          </w:p>
        </w:tc>
        <w:tc>
          <w:tcPr>
            <w:tcW w:w="0" w:type="auto"/>
            <w:noWrap/>
          </w:tcPr>
          <w:p w14:paraId="5865027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6.311484</w:t>
            </w:r>
          </w:p>
        </w:tc>
        <w:tc>
          <w:tcPr>
            <w:tcW w:w="0" w:type="auto"/>
            <w:noWrap/>
          </w:tcPr>
          <w:p w14:paraId="361CB5A6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0" w:type="auto"/>
            <w:noWrap/>
          </w:tcPr>
          <w:p w14:paraId="0671650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0.113175</w:t>
            </w:r>
          </w:p>
        </w:tc>
        <w:tc>
          <w:tcPr>
            <w:tcW w:w="0" w:type="auto"/>
            <w:noWrap/>
          </w:tcPr>
          <w:p w14:paraId="473E124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0.9106</w:t>
            </w:r>
          </w:p>
        </w:tc>
      </w:tr>
      <w:tr w:rsidR="00025410" w:rsidRPr="00E057C1" w14:paraId="45B3CD7F" w14:textId="77777777">
        <w:trPr>
          <w:trHeight w:val="280"/>
        </w:trPr>
        <w:tc>
          <w:tcPr>
            <w:tcW w:w="0" w:type="auto"/>
            <w:noWrap/>
          </w:tcPr>
          <w:p w14:paraId="0D281F83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BMI</w:t>
            </w:r>
          </w:p>
        </w:tc>
        <w:tc>
          <w:tcPr>
            <w:tcW w:w="0" w:type="auto"/>
            <w:noWrap/>
          </w:tcPr>
          <w:p w14:paraId="574D8D0D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-0.05834</w:t>
            </w:r>
          </w:p>
        </w:tc>
        <w:tc>
          <w:tcPr>
            <w:tcW w:w="0" w:type="auto"/>
            <w:noWrap/>
          </w:tcPr>
          <w:p w14:paraId="552908D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0.131819</w:t>
            </w:r>
          </w:p>
        </w:tc>
        <w:tc>
          <w:tcPr>
            <w:tcW w:w="0" w:type="auto"/>
            <w:noWrap/>
          </w:tcPr>
          <w:p w14:paraId="2245B14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0" w:type="auto"/>
            <w:noWrap/>
          </w:tcPr>
          <w:p w14:paraId="66AF6E20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-0.44257</w:t>
            </w:r>
          </w:p>
        </w:tc>
        <w:tc>
          <w:tcPr>
            <w:tcW w:w="0" w:type="auto"/>
            <w:noWrap/>
          </w:tcPr>
          <w:p w14:paraId="7320A05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0.661</w:t>
            </w:r>
          </w:p>
        </w:tc>
      </w:tr>
      <w:tr w:rsidR="00025410" w:rsidRPr="00E057C1" w14:paraId="78C30B46" w14:textId="77777777">
        <w:trPr>
          <w:trHeight w:val="280"/>
        </w:trPr>
        <w:tc>
          <w:tcPr>
            <w:tcW w:w="0" w:type="auto"/>
            <w:noWrap/>
          </w:tcPr>
          <w:p w14:paraId="1DDF5B47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Age</w:t>
            </w:r>
          </w:p>
        </w:tc>
        <w:tc>
          <w:tcPr>
            <w:tcW w:w="0" w:type="auto"/>
            <w:noWrap/>
          </w:tcPr>
          <w:p w14:paraId="1CBD79F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0.076392</w:t>
            </w:r>
          </w:p>
        </w:tc>
        <w:tc>
          <w:tcPr>
            <w:tcW w:w="0" w:type="auto"/>
            <w:noWrap/>
          </w:tcPr>
          <w:p w14:paraId="2BFD34B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0.07777</w:t>
            </w:r>
          </w:p>
        </w:tc>
        <w:tc>
          <w:tcPr>
            <w:tcW w:w="0" w:type="auto"/>
            <w:noWrap/>
          </w:tcPr>
          <w:p w14:paraId="2BDC934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0" w:type="auto"/>
            <w:noWrap/>
          </w:tcPr>
          <w:p w14:paraId="480B8846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0.982286</w:t>
            </w:r>
          </w:p>
        </w:tc>
        <w:tc>
          <w:tcPr>
            <w:tcW w:w="0" w:type="auto"/>
            <w:noWrap/>
          </w:tcPr>
          <w:p w14:paraId="7D77D21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0.3331</w:t>
            </w:r>
          </w:p>
        </w:tc>
      </w:tr>
      <w:tr w:rsidR="00025410" w:rsidRPr="00E057C1" w14:paraId="6A36C0B4" w14:textId="77777777">
        <w:trPr>
          <w:trHeight w:val="280"/>
        </w:trPr>
        <w:tc>
          <w:tcPr>
            <w:tcW w:w="0" w:type="auto"/>
            <w:noWrap/>
          </w:tcPr>
          <w:p w14:paraId="6D947DAE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Hypertension (0/1)</w:t>
            </w:r>
          </w:p>
        </w:tc>
        <w:tc>
          <w:tcPr>
            <w:tcW w:w="0" w:type="auto"/>
            <w:noWrap/>
          </w:tcPr>
          <w:p w14:paraId="74A662C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-0.73535</w:t>
            </w:r>
          </w:p>
        </w:tc>
        <w:tc>
          <w:tcPr>
            <w:tcW w:w="0" w:type="auto"/>
            <w:noWrap/>
          </w:tcPr>
          <w:p w14:paraId="2E28AC7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1.032838</w:t>
            </w:r>
          </w:p>
        </w:tc>
        <w:tc>
          <w:tcPr>
            <w:tcW w:w="0" w:type="auto"/>
            <w:noWrap/>
          </w:tcPr>
          <w:p w14:paraId="696DE770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0" w:type="auto"/>
            <w:noWrap/>
          </w:tcPr>
          <w:p w14:paraId="38549E16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-0.71197</w:t>
            </w:r>
          </w:p>
        </w:tc>
        <w:tc>
          <w:tcPr>
            <w:tcW w:w="0" w:type="auto"/>
            <w:noWrap/>
          </w:tcPr>
          <w:p w14:paraId="2141892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0.4815</w:t>
            </w:r>
          </w:p>
        </w:tc>
      </w:tr>
      <w:tr w:rsidR="00025410" w:rsidRPr="00E057C1" w14:paraId="24886CDD" w14:textId="77777777">
        <w:trPr>
          <w:trHeight w:val="280"/>
        </w:trPr>
        <w:tc>
          <w:tcPr>
            <w:tcW w:w="0" w:type="auto"/>
            <w:noWrap/>
          </w:tcPr>
          <w:p w14:paraId="518BB40C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DM (0/1)</w:t>
            </w:r>
          </w:p>
        </w:tc>
        <w:tc>
          <w:tcPr>
            <w:tcW w:w="0" w:type="auto"/>
            <w:noWrap/>
          </w:tcPr>
          <w:p w14:paraId="7787177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-1.72659</w:t>
            </w:r>
          </w:p>
        </w:tc>
        <w:tc>
          <w:tcPr>
            <w:tcW w:w="0" w:type="auto"/>
            <w:noWrap/>
          </w:tcPr>
          <w:p w14:paraId="149BE150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1.346747</w:t>
            </w:r>
          </w:p>
        </w:tc>
        <w:tc>
          <w:tcPr>
            <w:tcW w:w="0" w:type="auto"/>
            <w:noWrap/>
          </w:tcPr>
          <w:p w14:paraId="3B1F6CA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0" w:type="auto"/>
            <w:noWrap/>
          </w:tcPr>
          <w:p w14:paraId="3F979A5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-1.28204</w:t>
            </w:r>
          </w:p>
        </w:tc>
        <w:tc>
          <w:tcPr>
            <w:tcW w:w="0" w:type="auto"/>
            <w:noWrap/>
          </w:tcPr>
          <w:p w14:paraId="3609798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0.2088</w:t>
            </w:r>
          </w:p>
        </w:tc>
      </w:tr>
      <w:tr w:rsidR="00025410" w:rsidRPr="00E057C1" w14:paraId="46E692E3" w14:textId="77777777">
        <w:trPr>
          <w:trHeight w:val="280"/>
        </w:trPr>
        <w:tc>
          <w:tcPr>
            <w:tcW w:w="0" w:type="auto"/>
            <w:gridSpan w:val="6"/>
            <w:noWrap/>
          </w:tcPr>
          <w:p w14:paraId="20C529F0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25410" w:rsidRPr="00E057C1" w14:paraId="7BD1780B" w14:textId="77777777">
        <w:trPr>
          <w:trHeight w:val="280"/>
        </w:trPr>
        <w:tc>
          <w:tcPr>
            <w:tcW w:w="0" w:type="auto"/>
            <w:noWrap/>
          </w:tcPr>
          <w:p w14:paraId="169DD8DF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noWrap/>
          </w:tcPr>
          <w:p w14:paraId="4095A4A6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Value</w:t>
            </w:r>
          </w:p>
        </w:tc>
        <w:tc>
          <w:tcPr>
            <w:tcW w:w="0" w:type="auto"/>
            <w:noWrap/>
          </w:tcPr>
          <w:p w14:paraId="47DA52A4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Std.Error</w:t>
            </w:r>
          </w:p>
        </w:tc>
        <w:tc>
          <w:tcPr>
            <w:tcW w:w="0" w:type="auto"/>
            <w:noWrap/>
          </w:tcPr>
          <w:p w14:paraId="1DA12B5B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DF</w:t>
            </w:r>
          </w:p>
        </w:tc>
        <w:tc>
          <w:tcPr>
            <w:tcW w:w="0" w:type="auto"/>
            <w:noWrap/>
          </w:tcPr>
          <w:p w14:paraId="4B090A5D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t-value</w:t>
            </w:r>
          </w:p>
        </w:tc>
        <w:tc>
          <w:tcPr>
            <w:tcW w:w="0" w:type="auto"/>
            <w:noWrap/>
          </w:tcPr>
          <w:p w14:paraId="34DF767D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p-value</w:t>
            </w:r>
          </w:p>
        </w:tc>
      </w:tr>
      <w:tr w:rsidR="00025410" w:rsidRPr="00E057C1" w14:paraId="489A9CCF" w14:textId="77777777">
        <w:trPr>
          <w:trHeight w:val="280"/>
        </w:trPr>
        <w:tc>
          <w:tcPr>
            <w:tcW w:w="0" w:type="auto"/>
            <w:noWrap/>
          </w:tcPr>
          <w:p w14:paraId="2DF727A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(Intercept)</w:t>
            </w:r>
          </w:p>
        </w:tc>
        <w:tc>
          <w:tcPr>
            <w:tcW w:w="0" w:type="auto"/>
            <w:noWrap/>
          </w:tcPr>
          <w:p w14:paraId="7DB8C31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2.656452</w:t>
            </w:r>
          </w:p>
        </w:tc>
        <w:tc>
          <w:tcPr>
            <w:tcW w:w="0" w:type="auto"/>
            <w:noWrap/>
          </w:tcPr>
          <w:p w14:paraId="342288D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0.829163</w:t>
            </w:r>
          </w:p>
        </w:tc>
        <w:tc>
          <w:tcPr>
            <w:tcW w:w="0" w:type="auto"/>
            <w:noWrap/>
          </w:tcPr>
          <w:p w14:paraId="2BE7FD91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0" w:type="auto"/>
            <w:noWrap/>
          </w:tcPr>
          <w:p w14:paraId="7DF7614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3.203774</w:t>
            </w:r>
          </w:p>
        </w:tc>
        <w:tc>
          <w:tcPr>
            <w:tcW w:w="0" w:type="auto"/>
            <w:noWrap/>
          </w:tcPr>
          <w:p w14:paraId="165B536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0.0028</w:t>
            </w:r>
          </w:p>
        </w:tc>
      </w:tr>
      <w:tr w:rsidR="00025410" w:rsidRPr="00E057C1" w14:paraId="11296332" w14:textId="77777777">
        <w:trPr>
          <w:trHeight w:val="280"/>
        </w:trPr>
        <w:tc>
          <w:tcPr>
            <w:tcW w:w="0" w:type="auto"/>
            <w:noWrap/>
          </w:tcPr>
          <w:p w14:paraId="6E7E929A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OA1</w:t>
            </w:r>
          </w:p>
        </w:tc>
        <w:tc>
          <w:tcPr>
            <w:tcW w:w="0" w:type="auto"/>
            <w:noWrap/>
          </w:tcPr>
          <w:p w14:paraId="08CB233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2.761757</w:t>
            </w:r>
          </w:p>
        </w:tc>
        <w:tc>
          <w:tcPr>
            <w:tcW w:w="0" w:type="auto"/>
            <w:noWrap/>
          </w:tcPr>
          <w:p w14:paraId="7413E0C1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0.726106</w:t>
            </w:r>
          </w:p>
        </w:tc>
        <w:tc>
          <w:tcPr>
            <w:tcW w:w="0" w:type="auto"/>
            <w:noWrap/>
          </w:tcPr>
          <w:p w14:paraId="39A2472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0" w:type="auto"/>
            <w:noWrap/>
          </w:tcPr>
          <w:p w14:paraId="21903A06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3.803515</w:t>
            </w:r>
          </w:p>
        </w:tc>
        <w:tc>
          <w:tcPr>
            <w:tcW w:w="0" w:type="auto"/>
            <w:noWrap/>
          </w:tcPr>
          <w:p w14:paraId="350EBB0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0.0008</w:t>
            </w:r>
          </w:p>
        </w:tc>
      </w:tr>
      <w:tr w:rsidR="00025410" w:rsidRPr="00E057C1" w14:paraId="3B875501" w14:textId="77777777">
        <w:trPr>
          <w:trHeight w:val="280"/>
        </w:trPr>
        <w:tc>
          <w:tcPr>
            <w:tcW w:w="0" w:type="auto"/>
            <w:noWrap/>
          </w:tcPr>
          <w:p w14:paraId="7BCF275D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Gender (Female 0/Male1)</w:t>
            </w:r>
          </w:p>
        </w:tc>
        <w:tc>
          <w:tcPr>
            <w:tcW w:w="0" w:type="auto"/>
            <w:noWrap/>
          </w:tcPr>
          <w:p w14:paraId="55260F7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-0.87333</w:t>
            </w:r>
          </w:p>
        </w:tc>
        <w:tc>
          <w:tcPr>
            <w:tcW w:w="0" w:type="auto"/>
            <w:noWrap/>
          </w:tcPr>
          <w:p w14:paraId="302B819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0.992511</w:t>
            </w:r>
          </w:p>
        </w:tc>
        <w:tc>
          <w:tcPr>
            <w:tcW w:w="0" w:type="auto"/>
            <w:noWrap/>
          </w:tcPr>
          <w:p w14:paraId="1016B33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0" w:type="auto"/>
            <w:noWrap/>
          </w:tcPr>
          <w:p w14:paraId="51E6953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-0.87992</w:t>
            </w:r>
          </w:p>
        </w:tc>
        <w:tc>
          <w:tcPr>
            <w:tcW w:w="0" w:type="auto"/>
            <w:noWrap/>
          </w:tcPr>
          <w:p w14:paraId="15F6E3A1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0.3847</w:t>
            </w:r>
          </w:p>
        </w:tc>
      </w:tr>
    </w:tbl>
    <w:p w14:paraId="51D4E612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6F8B3127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49E9A598" w14:textId="77777777" w:rsidR="00025410" w:rsidRPr="00E057C1" w:rsidRDefault="00000000">
      <w:pPr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E057C1"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>OSX SCBP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0"/>
        <w:gridCol w:w="1004"/>
        <w:gridCol w:w="1093"/>
        <w:gridCol w:w="496"/>
        <w:gridCol w:w="1004"/>
        <w:gridCol w:w="882"/>
      </w:tblGrid>
      <w:tr w:rsidR="00025410" w:rsidRPr="00E057C1" w14:paraId="4BD215F8" w14:textId="77777777">
        <w:trPr>
          <w:trHeight w:val="280"/>
        </w:trPr>
        <w:tc>
          <w:tcPr>
            <w:tcW w:w="0" w:type="auto"/>
            <w:noWrap/>
          </w:tcPr>
          <w:p w14:paraId="23829ECC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noWrap/>
          </w:tcPr>
          <w:p w14:paraId="6512C522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Value</w:t>
            </w:r>
          </w:p>
        </w:tc>
        <w:tc>
          <w:tcPr>
            <w:tcW w:w="0" w:type="auto"/>
            <w:noWrap/>
          </w:tcPr>
          <w:p w14:paraId="1C219F11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Std.Error</w:t>
            </w:r>
          </w:p>
        </w:tc>
        <w:tc>
          <w:tcPr>
            <w:tcW w:w="0" w:type="auto"/>
            <w:noWrap/>
          </w:tcPr>
          <w:p w14:paraId="50E0105D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DF</w:t>
            </w:r>
          </w:p>
        </w:tc>
        <w:tc>
          <w:tcPr>
            <w:tcW w:w="0" w:type="auto"/>
            <w:noWrap/>
          </w:tcPr>
          <w:p w14:paraId="3EE09AAC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t-value</w:t>
            </w:r>
          </w:p>
        </w:tc>
        <w:tc>
          <w:tcPr>
            <w:tcW w:w="0" w:type="auto"/>
            <w:noWrap/>
          </w:tcPr>
          <w:p w14:paraId="499A9EFC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p-value</w:t>
            </w:r>
          </w:p>
        </w:tc>
      </w:tr>
      <w:tr w:rsidR="00025410" w:rsidRPr="00E057C1" w14:paraId="24E58675" w14:textId="77777777">
        <w:trPr>
          <w:trHeight w:val="280"/>
        </w:trPr>
        <w:tc>
          <w:tcPr>
            <w:tcW w:w="0" w:type="auto"/>
            <w:noWrap/>
          </w:tcPr>
          <w:p w14:paraId="55A19E90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(Intercept)</w:t>
            </w:r>
          </w:p>
        </w:tc>
        <w:tc>
          <w:tcPr>
            <w:tcW w:w="0" w:type="auto"/>
            <w:noWrap/>
          </w:tcPr>
          <w:p w14:paraId="344CE17D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-951.153</w:t>
            </w:r>
          </w:p>
        </w:tc>
        <w:tc>
          <w:tcPr>
            <w:tcW w:w="0" w:type="auto"/>
            <w:noWrap/>
          </w:tcPr>
          <w:p w14:paraId="047356D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1440.392</w:t>
            </w:r>
          </w:p>
        </w:tc>
        <w:tc>
          <w:tcPr>
            <w:tcW w:w="0" w:type="auto"/>
            <w:noWrap/>
          </w:tcPr>
          <w:p w14:paraId="57D68B0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0" w:type="auto"/>
            <w:noWrap/>
          </w:tcPr>
          <w:p w14:paraId="5CA09C7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-0.66034</w:t>
            </w:r>
          </w:p>
        </w:tc>
        <w:tc>
          <w:tcPr>
            <w:tcW w:w="0" w:type="auto"/>
            <w:noWrap/>
          </w:tcPr>
          <w:p w14:paraId="189EF33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0.5142</w:t>
            </w:r>
          </w:p>
        </w:tc>
      </w:tr>
      <w:tr w:rsidR="00025410" w:rsidRPr="00E057C1" w14:paraId="4F6816F4" w14:textId="77777777">
        <w:trPr>
          <w:trHeight w:val="280"/>
        </w:trPr>
        <w:tc>
          <w:tcPr>
            <w:tcW w:w="0" w:type="auto"/>
            <w:noWrap/>
          </w:tcPr>
          <w:p w14:paraId="14640B8D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BMI</w:t>
            </w:r>
          </w:p>
        </w:tc>
        <w:tc>
          <w:tcPr>
            <w:tcW w:w="0" w:type="auto"/>
            <w:noWrap/>
          </w:tcPr>
          <w:p w14:paraId="5D1BD9E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53.8014</w:t>
            </w:r>
          </w:p>
        </w:tc>
        <w:tc>
          <w:tcPr>
            <w:tcW w:w="0" w:type="auto"/>
            <w:noWrap/>
          </w:tcPr>
          <w:p w14:paraId="1083E0F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28.6198</w:t>
            </w:r>
          </w:p>
        </w:tc>
        <w:tc>
          <w:tcPr>
            <w:tcW w:w="0" w:type="auto"/>
            <w:noWrap/>
          </w:tcPr>
          <w:p w14:paraId="2E5A405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0" w:type="auto"/>
            <w:noWrap/>
          </w:tcPr>
          <w:p w14:paraId="576336ED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1.879867</w:t>
            </w:r>
          </w:p>
        </w:tc>
        <w:tc>
          <w:tcPr>
            <w:tcW w:w="0" w:type="auto"/>
            <w:noWrap/>
          </w:tcPr>
          <w:p w14:paraId="143EFC77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0.0723</w:t>
            </w:r>
          </w:p>
        </w:tc>
      </w:tr>
      <w:tr w:rsidR="00025410" w:rsidRPr="00E057C1" w14:paraId="1F33FEF3" w14:textId="77777777">
        <w:trPr>
          <w:trHeight w:val="280"/>
        </w:trPr>
        <w:tc>
          <w:tcPr>
            <w:tcW w:w="0" w:type="auto"/>
            <w:noWrap/>
          </w:tcPr>
          <w:p w14:paraId="6745718B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Age</w:t>
            </w:r>
          </w:p>
        </w:tc>
        <w:tc>
          <w:tcPr>
            <w:tcW w:w="0" w:type="auto"/>
            <w:noWrap/>
          </w:tcPr>
          <w:p w14:paraId="6E21D8B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6.2334</w:t>
            </w:r>
          </w:p>
        </w:tc>
        <w:tc>
          <w:tcPr>
            <w:tcW w:w="0" w:type="auto"/>
            <w:noWrap/>
          </w:tcPr>
          <w:p w14:paraId="2383713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17.0997</w:t>
            </w:r>
          </w:p>
        </w:tc>
        <w:tc>
          <w:tcPr>
            <w:tcW w:w="0" w:type="auto"/>
            <w:noWrap/>
          </w:tcPr>
          <w:p w14:paraId="049B468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0" w:type="auto"/>
            <w:noWrap/>
          </w:tcPr>
          <w:p w14:paraId="53EDE3C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0.364534</w:t>
            </w:r>
          </w:p>
        </w:tc>
        <w:tc>
          <w:tcPr>
            <w:tcW w:w="0" w:type="auto"/>
            <w:noWrap/>
          </w:tcPr>
          <w:p w14:paraId="6847A28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0.7187</w:t>
            </w:r>
          </w:p>
        </w:tc>
      </w:tr>
      <w:tr w:rsidR="00025410" w:rsidRPr="00E057C1" w14:paraId="68E46BEB" w14:textId="77777777">
        <w:trPr>
          <w:trHeight w:val="280"/>
        </w:trPr>
        <w:tc>
          <w:tcPr>
            <w:tcW w:w="0" w:type="auto"/>
            <w:noWrap/>
          </w:tcPr>
          <w:p w14:paraId="28C87031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Hypertension (0/1)</w:t>
            </w:r>
          </w:p>
        </w:tc>
        <w:tc>
          <w:tcPr>
            <w:tcW w:w="0" w:type="auto"/>
            <w:noWrap/>
          </w:tcPr>
          <w:p w14:paraId="2C84DF5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-391.054</w:t>
            </w:r>
          </w:p>
        </w:tc>
        <w:tc>
          <w:tcPr>
            <w:tcW w:w="0" w:type="auto"/>
            <w:noWrap/>
          </w:tcPr>
          <w:p w14:paraId="0078064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230.3003</w:t>
            </w:r>
          </w:p>
        </w:tc>
        <w:tc>
          <w:tcPr>
            <w:tcW w:w="0" w:type="auto"/>
            <w:noWrap/>
          </w:tcPr>
          <w:p w14:paraId="1794F80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0" w:type="auto"/>
            <w:noWrap/>
          </w:tcPr>
          <w:p w14:paraId="48FC0D8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-1.69802</w:t>
            </w:r>
          </w:p>
        </w:tc>
        <w:tc>
          <w:tcPr>
            <w:tcW w:w="0" w:type="auto"/>
            <w:noWrap/>
          </w:tcPr>
          <w:p w14:paraId="089F78A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0.1024</w:t>
            </w:r>
          </w:p>
        </w:tc>
      </w:tr>
      <w:tr w:rsidR="00025410" w:rsidRPr="00E057C1" w14:paraId="4694B2FD" w14:textId="77777777">
        <w:trPr>
          <w:trHeight w:val="280"/>
        </w:trPr>
        <w:tc>
          <w:tcPr>
            <w:tcW w:w="0" w:type="auto"/>
            <w:noWrap/>
          </w:tcPr>
          <w:p w14:paraId="1E0CFAA1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DM (0/1)</w:t>
            </w:r>
          </w:p>
        </w:tc>
        <w:tc>
          <w:tcPr>
            <w:tcW w:w="0" w:type="auto"/>
            <w:noWrap/>
          </w:tcPr>
          <w:p w14:paraId="72F7A74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-80.6135</w:t>
            </w:r>
          </w:p>
        </w:tc>
        <w:tc>
          <w:tcPr>
            <w:tcW w:w="0" w:type="auto"/>
            <w:noWrap/>
          </w:tcPr>
          <w:p w14:paraId="21DA841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268.4092</w:t>
            </w:r>
          </w:p>
        </w:tc>
        <w:tc>
          <w:tcPr>
            <w:tcW w:w="0" w:type="auto"/>
            <w:noWrap/>
          </w:tcPr>
          <w:p w14:paraId="5709A8D7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0" w:type="auto"/>
            <w:noWrap/>
          </w:tcPr>
          <w:p w14:paraId="289F151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-0.30034</w:t>
            </w:r>
          </w:p>
        </w:tc>
        <w:tc>
          <w:tcPr>
            <w:tcW w:w="0" w:type="auto"/>
            <w:noWrap/>
          </w:tcPr>
          <w:p w14:paraId="79F852FD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0.7665</w:t>
            </w:r>
          </w:p>
        </w:tc>
      </w:tr>
      <w:tr w:rsidR="00025410" w:rsidRPr="00E057C1" w14:paraId="06122C4A" w14:textId="77777777">
        <w:trPr>
          <w:trHeight w:val="280"/>
        </w:trPr>
        <w:tc>
          <w:tcPr>
            <w:tcW w:w="0" w:type="auto"/>
            <w:gridSpan w:val="6"/>
            <w:noWrap/>
          </w:tcPr>
          <w:p w14:paraId="51A37025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25410" w:rsidRPr="00E057C1" w14:paraId="00941BD9" w14:textId="77777777">
        <w:trPr>
          <w:trHeight w:val="280"/>
        </w:trPr>
        <w:tc>
          <w:tcPr>
            <w:tcW w:w="0" w:type="auto"/>
            <w:noWrap/>
          </w:tcPr>
          <w:p w14:paraId="0239B521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noWrap/>
          </w:tcPr>
          <w:p w14:paraId="7AE666D6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Value</w:t>
            </w:r>
          </w:p>
        </w:tc>
        <w:tc>
          <w:tcPr>
            <w:tcW w:w="0" w:type="auto"/>
            <w:noWrap/>
          </w:tcPr>
          <w:p w14:paraId="74041441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Std.Error</w:t>
            </w:r>
          </w:p>
        </w:tc>
        <w:tc>
          <w:tcPr>
            <w:tcW w:w="0" w:type="auto"/>
            <w:noWrap/>
          </w:tcPr>
          <w:p w14:paraId="5B8A03C3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DF</w:t>
            </w:r>
          </w:p>
        </w:tc>
        <w:tc>
          <w:tcPr>
            <w:tcW w:w="0" w:type="auto"/>
            <w:noWrap/>
          </w:tcPr>
          <w:p w14:paraId="58BF3D4F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t-value</w:t>
            </w:r>
          </w:p>
        </w:tc>
        <w:tc>
          <w:tcPr>
            <w:tcW w:w="0" w:type="auto"/>
            <w:noWrap/>
          </w:tcPr>
          <w:p w14:paraId="3B9FE800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p-value</w:t>
            </w:r>
          </w:p>
        </w:tc>
      </w:tr>
      <w:tr w:rsidR="00025410" w:rsidRPr="00E057C1" w14:paraId="7845DA85" w14:textId="77777777">
        <w:trPr>
          <w:trHeight w:val="280"/>
        </w:trPr>
        <w:tc>
          <w:tcPr>
            <w:tcW w:w="0" w:type="auto"/>
            <w:noWrap/>
          </w:tcPr>
          <w:p w14:paraId="4CFD111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(Intercept)</w:t>
            </w:r>
          </w:p>
        </w:tc>
        <w:tc>
          <w:tcPr>
            <w:tcW w:w="0" w:type="auto"/>
            <w:noWrap/>
          </w:tcPr>
          <w:p w14:paraId="2386C26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408.9234</w:t>
            </w:r>
          </w:p>
        </w:tc>
        <w:tc>
          <w:tcPr>
            <w:tcW w:w="0" w:type="auto"/>
            <w:noWrap/>
          </w:tcPr>
          <w:p w14:paraId="03DDD80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157.2208</w:t>
            </w:r>
          </w:p>
        </w:tc>
        <w:tc>
          <w:tcPr>
            <w:tcW w:w="0" w:type="auto"/>
            <w:noWrap/>
          </w:tcPr>
          <w:p w14:paraId="70B5EEE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0" w:type="auto"/>
            <w:noWrap/>
          </w:tcPr>
          <w:p w14:paraId="0E9B8DC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2.60095</w:t>
            </w:r>
          </w:p>
        </w:tc>
        <w:tc>
          <w:tcPr>
            <w:tcW w:w="0" w:type="auto"/>
            <w:noWrap/>
          </w:tcPr>
          <w:p w14:paraId="009BE8FD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0.0147</w:t>
            </w:r>
          </w:p>
        </w:tc>
      </w:tr>
      <w:tr w:rsidR="00025410" w:rsidRPr="00E057C1" w14:paraId="1732965D" w14:textId="77777777">
        <w:trPr>
          <w:trHeight w:val="280"/>
        </w:trPr>
        <w:tc>
          <w:tcPr>
            <w:tcW w:w="0" w:type="auto"/>
            <w:noWrap/>
          </w:tcPr>
          <w:p w14:paraId="2ADD0B64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OA1</w:t>
            </w:r>
          </w:p>
        </w:tc>
        <w:tc>
          <w:tcPr>
            <w:tcW w:w="0" w:type="auto"/>
            <w:noWrap/>
          </w:tcPr>
          <w:p w14:paraId="7D0ACFE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48.9778</w:t>
            </w:r>
          </w:p>
        </w:tc>
        <w:tc>
          <w:tcPr>
            <w:tcW w:w="0" w:type="auto"/>
            <w:noWrap/>
          </w:tcPr>
          <w:p w14:paraId="22D76D5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126.1765</w:t>
            </w:r>
          </w:p>
        </w:tc>
        <w:tc>
          <w:tcPr>
            <w:tcW w:w="0" w:type="auto"/>
            <w:noWrap/>
          </w:tcPr>
          <w:p w14:paraId="3D8AB64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0" w:type="auto"/>
            <w:noWrap/>
          </w:tcPr>
          <w:p w14:paraId="0D800F40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0.388169</w:t>
            </w:r>
          </w:p>
        </w:tc>
        <w:tc>
          <w:tcPr>
            <w:tcW w:w="0" w:type="auto"/>
            <w:noWrap/>
          </w:tcPr>
          <w:p w14:paraId="04D5BFF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0.7008</w:t>
            </w:r>
          </w:p>
        </w:tc>
      </w:tr>
      <w:tr w:rsidR="00025410" w:rsidRPr="00E057C1" w14:paraId="271BD435" w14:textId="77777777">
        <w:trPr>
          <w:trHeight w:val="280"/>
        </w:trPr>
        <w:tc>
          <w:tcPr>
            <w:tcW w:w="0" w:type="auto"/>
            <w:noWrap/>
          </w:tcPr>
          <w:p w14:paraId="0ABF3EA3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Gender (Female 0/Male1)</w:t>
            </w:r>
          </w:p>
        </w:tc>
        <w:tc>
          <w:tcPr>
            <w:tcW w:w="0" w:type="auto"/>
            <w:noWrap/>
          </w:tcPr>
          <w:p w14:paraId="65D2A650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488.5187</w:t>
            </w:r>
          </w:p>
        </w:tc>
        <w:tc>
          <w:tcPr>
            <w:tcW w:w="0" w:type="auto"/>
            <w:noWrap/>
          </w:tcPr>
          <w:p w14:paraId="5D43469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200.2347</w:t>
            </w:r>
          </w:p>
        </w:tc>
        <w:tc>
          <w:tcPr>
            <w:tcW w:w="0" w:type="auto"/>
            <w:noWrap/>
          </w:tcPr>
          <w:p w14:paraId="78F9096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0" w:type="auto"/>
            <w:noWrap/>
          </w:tcPr>
          <w:p w14:paraId="04EA340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2.43973</w:t>
            </w:r>
          </w:p>
        </w:tc>
        <w:tc>
          <w:tcPr>
            <w:tcW w:w="0" w:type="auto"/>
            <w:noWrap/>
          </w:tcPr>
          <w:p w14:paraId="27DB676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0.0215</w:t>
            </w:r>
          </w:p>
        </w:tc>
      </w:tr>
    </w:tbl>
    <w:p w14:paraId="71A8C8A5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73266883" w14:textId="77777777" w:rsidR="00025410" w:rsidRPr="00E057C1" w:rsidRDefault="00000000">
      <w:pPr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E057C1"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>CTSK SCBP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0"/>
        <w:gridCol w:w="1004"/>
        <w:gridCol w:w="1093"/>
        <w:gridCol w:w="496"/>
        <w:gridCol w:w="1004"/>
        <w:gridCol w:w="882"/>
      </w:tblGrid>
      <w:tr w:rsidR="00025410" w:rsidRPr="00E057C1" w14:paraId="587A52CF" w14:textId="77777777">
        <w:trPr>
          <w:trHeight w:val="280"/>
        </w:trPr>
        <w:tc>
          <w:tcPr>
            <w:tcW w:w="0" w:type="auto"/>
            <w:noWrap/>
          </w:tcPr>
          <w:p w14:paraId="23844C1F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noWrap/>
          </w:tcPr>
          <w:p w14:paraId="256915B5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Value</w:t>
            </w:r>
          </w:p>
        </w:tc>
        <w:tc>
          <w:tcPr>
            <w:tcW w:w="0" w:type="auto"/>
            <w:noWrap/>
          </w:tcPr>
          <w:p w14:paraId="4B728F6E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Std.Error</w:t>
            </w:r>
          </w:p>
        </w:tc>
        <w:tc>
          <w:tcPr>
            <w:tcW w:w="0" w:type="auto"/>
            <w:noWrap/>
          </w:tcPr>
          <w:p w14:paraId="04F53E2A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DF</w:t>
            </w:r>
          </w:p>
        </w:tc>
        <w:tc>
          <w:tcPr>
            <w:tcW w:w="0" w:type="auto"/>
            <w:noWrap/>
          </w:tcPr>
          <w:p w14:paraId="4F5E8482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t-value</w:t>
            </w:r>
          </w:p>
        </w:tc>
        <w:tc>
          <w:tcPr>
            <w:tcW w:w="0" w:type="auto"/>
            <w:noWrap/>
          </w:tcPr>
          <w:p w14:paraId="780E525B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p-value</w:t>
            </w:r>
          </w:p>
        </w:tc>
      </w:tr>
      <w:tr w:rsidR="00025410" w:rsidRPr="00E057C1" w14:paraId="42E1AF40" w14:textId="77777777">
        <w:trPr>
          <w:trHeight w:val="280"/>
        </w:trPr>
        <w:tc>
          <w:tcPr>
            <w:tcW w:w="0" w:type="auto"/>
            <w:noWrap/>
          </w:tcPr>
          <w:p w14:paraId="67C7C2A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(Intercept)</w:t>
            </w:r>
          </w:p>
        </w:tc>
        <w:tc>
          <w:tcPr>
            <w:tcW w:w="0" w:type="auto"/>
            <w:noWrap/>
          </w:tcPr>
          <w:p w14:paraId="7583CA1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-1001.05</w:t>
            </w:r>
          </w:p>
        </w:tc>
        <w:tc>
          <w:tcPr>
            <w:tcW w:w="0" w:type="auto"/>
            <w:noWrap/>
          </w:tcPr>
          <w:p w14:paraId="5BEC1E5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846.2403</w:t>
            </w:r>
          </w:p>
        </w:tc>
        <w:tc>
          <w:tcPr>
            <w:tcW w:w="0" w:type="auto"/>
            <w:noWrap/>
          </w:tcPr>
          <w:p w14:paraId="0C547E3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0" w:type="auto"/>
            <w:noWrap/>
          </w:tcPr>
          <w:p w14:paraId="207AEDE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-1.18293</w:t>
            </w:r>
          </w:p>
        </w:tc>
        <w:tc>
          <w:tcPr>
            <w:tcW w:w="0" w:type="auto"/>
            <w:noWrap/>
          </w:tcPr>
          <w:p w14:paraId="2706972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0.2464</w:t>
            </w:r>
          </w:p>
        </w:tc>
      </w:tr>
      <w:tr w:rsidR="00025410" w:rsidRPr="00E057C1" w14:paraId="463C5EA1" w14:textId="77777777">
        <w:trPr>
          <w:trHeight w:val="280"/>
        </w:trPr>
        <w:tc>
          <w:tcPr>
            <w:tcW w:w="0" w:type="auto"/>
            <w:noWrap/>
          </w:tcPr>
          <w:p w14:paraId="670CFC4B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BMI</w:t>
            </w:r>
          </w:p>
        </w:tc>
        <w:tc>
          <w:tcPr>
            <w:tcW w:w="0" w:type="auto"/>
            <w:noWrap/>
          </w:tcPr>
          <w:p w14:paraId="7837C57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43.5574</w:t>
            </w:r>
          </w:p>
        </w:tc>
        <w:tc>
          <w:tcPr>
            <w:tcW w:w="0" w:type="auto"/>
            <w:noWrap/>
          </w:tcPr>
          <w:p w14:paraId="0E9FB94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16.8143</w:t>
            </w:r>
          </w:p>
        </w:tc>
        <w:tc>
          <w:tcPr>
            <w:tcW w:w="0" w:type="auto"/>
            <w:noWrap/>
          </w:tcPr>
          <w:p w14:paraId="2094B30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0" w:type="auto"/>
            <w:noWrap/>
          </w:tcPr>
          <w:p w14:paraId="03A547F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2.590494</w:t>
            </w:r>
          </w:p>
        </w:tc>
        <w:tc>
          <w:tcPr>
            <w:tcW w:w="0" w:type="auto"/>
            <w:noWrap/>
          </w:tcPr>
          <w:p w14:paraId="76C6DDE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0.16</w:t>
            </w:r>
          </w:p>
        </w:tc>
      </w:tr>
      <w:tr w:rsidR="00025410" w:rsidRPr="00E057C1" w14:paraId="4C0EE496" w14:textId="77777777">
        <w:trPr>
          <w:trHeight w:val="280"/>
        </w:trPr>
        <w:tc>
          <w:tcPr>
            <w:tcW w:w="0" w:type="auto"/>
            <w:noWrap/>
          </w:tcPr>
          <w:p w14:paraId="150733A9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Age</w:t>
            </w:r>
          </w:p>
        </w:tc>
        <w:tc>
          <w:tcPr>
            <w:tcW w:w="0" w:type="auto"/>
            <w:noWrap/>
          </w:tcPr>
          <w:p w14:paraId="5055A6D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4.638</w:t>
            </w:r>
          </w:p>
        </w:tc>
        <w:tc>
          <w:tcPr>
            <w:tcW w:w="0" w:type="auto"/>
            <w:noWrap/>
          </w:tcPr>
          <w:p w14:paraId="00EDAA9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10.0462</w:t>
            </w:r>
          </w:p>
        </w:tc>
        <w:tc>
          <w:tcPr>
            <w:tcW w:w="0" w:type="auto"/>
            <w:noWrap/>
          </w:tcPr>
          <w:p w14:paraId="38B7518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0" w:type="auto"/>
            <w:noWrap/>
          </w:tcPr>
          <w:p w14:paraId="6BC08C7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0.46167</w:t>
            </w:r>
          </w:p>
        </w:tc>
        <w:tc>
          <w:tcPr>
            <w:tcW w:w="0" w:type="auto"/>
            <w:noWrap/>
          </w:tcPr>
          <w:p w14:paraId="54DA0C1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0.6485</w:t>
            </w:r>
          </w:p>
        </w:tc>
      </w:tr>
      <w:tr w:rsidR="00025410" w:rsidRPr="00E057C1" w14:paraId="1206AEE7" w14:textId="77777777">
        <w:trPr>
          <w:trHeight w:val="280"/>
        </w:trPr>
        <w:tc>
          <w:tcPr>
            <w:tcW w:w="0" w:type="auto"/>
            <w:noWrap/>
          </w:tcPr>
          <w:p w14:paraId="72642F99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Hypertension (0/1)</w:t>
            </w:r>
          </w:p>
        </w:tc>
        <w:tc>
          <w:tcPr>
            <w:tcW w:w="0" w:type="auto"/>
            <w:noWrap/>
          </w:tcPr>
          <w:p w14:paraId="0882EA0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-228.333</w:t>
            </w:r>
          </w:p>
        </w:tc>
        <w:tc>
          <w:tcPr>
            <w:tcW w:w="0" w:type="auto"/>
            <w:noWrap/>
          </w:tcPr>
          <w:p w14:paraId="2158181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135.3031</w:t>
            </w:r>
          </w:p>
        </w:tc>
        <w:tc>
          <w:tcPr>
            <w:tcW w:w="0" w:type="auto"/>
            <w:noWrap/>
          </w:tcPr>
          <w:p w14:paraId="4BA0B0CD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0" w:type="auto"/>
            <w:noWrap/>
          </w:tcPr>
          <w:p w14:paraId="6EAB73C6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-1.68757</w:t>
            </w:r>
          </w:p>
        </w:tc>
        <w:tc>
          <w:tcPr>
            <w:tcW w:w="0" w:type="auto"/>
            <w:noWrap/>
          </w:tcPr>
          <w:p w14:paraId="428561D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0.1044</w:t>
            </w:r>
          </w:p>
        </w:tc>
      </w:tr>
      <w:tr w:rsidR="00025410" w:rsidRPr="00E057C1" w14:paraId="061B9884" w14:textId="77777777">
        <w:trPr>
          <w:trHeight w:val="280"/>
        </w:trPr>
        <w:tc>
          <w:tcPr>
            <w:tcW w:w="0" w:type="auto"/>
            <w:noWrap/>
          </w:tcPr>
          <w:p w14:paraId="25707FD4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DM (0/1)</w:t>
            </w:r>
          </w:p>
        </w:tc>
        <w:tc>
          <w:tcPr>
            <w:tcW w:w="0" w:type="auto"/>
            <w:noWrap/>
          </w:tcPr>
          <w:p w14:paraId="67E4AC6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-95.1092</w:t>
            </w:r>
          </w:p>
        </w:tc>
        <w:tc>
          <w:tcPr>
            <w:tcW w:w="0" w:type="auto"/>
            <w:noWrap/>
          </w:tcPr>
          <w:p w14:paraId="4AB7A53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157.6923</w:t>
            </w:r>
          </w:p>
        </w:tc>
        <w:tc>
          <w:tcPr>
            <w:tcW w:w="0" w:type="auto"/>
            <w:noWrap/>
          </w:tcPr>
          <w:p w14:paraId="024A241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0" w:type="auto"/>
            <w:noWrap/>
          </w:tcPr>
          <w:p w14:paraId="715782E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-0.60313</w:t>
            </w:r>
          </w:p>
        </w:tc>
        <w:tc>
          <w:tcPr>
            <w:tcW w:w="0" w:type="auto"/>
            <w:noWrap/>
          </w:tcPr>
          <w:p w14:paraId="454513F6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0.5521</w:t>
            </w:r>
          </w:p>
        </w:tc>
      </w:tr>
      <w:tr w:rsidR="00025410" w:rsidRPr="00E057C1" w14:paraId="5AF475CC" w14:textId="77777777">
        <w:trPr>
          <w:trHeight w:val="280"/>
        </w:trPr>
        <w:tc>
          <w:tcPr>
            <w:tcW w:w="0" w:type="auto"/>
            <w:gridSpan w:val="6"/>
            <w:noWrap/>
          </w:tcPr>
          <w:p w14:paraId="6BB6B2C1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25410" w:rsidRPr="00E057C1" w14:paraId="26651894" w14:textId="77777777">
        <w:trPr>
          <w:trHeight w:val="280"/>
        </w:trPr>
        <w:tc>
          <w:tcPr>
            <w:tcW w:w="0" w:type="auto"/>
            <w:noWrap/>
          </w:tcPr>
          <w:p w14:paraId="6F57EB4C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noWrap/>
          </w:tcPr>
          <w:p w14:paraId="1AEABACC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Value</w:t>
            </w:r>
          </w:p>
        </w:tc>
        <w:tc>
          <w:tcPr>
            <w:tcW w:w="0" w:type="auto"/>
            <w:noWrap/>
          </w:tcPr>
          <w:p w14:paraId="3A0CE513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Std.Error</w:t>
            </w:r>
          </w:p>
        </w:tc>
        <w:tc>
          <w:tcPr>
            <w:tcW w:w="0" w:type="auto"/>
            <w:noWrap/>
          </w:tcPr>
          <w:p w14:paraId="1BBCCFE3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DF</w:t>
            </w:r>
          </w:p>
        </w:tc>
        <w:tc>
          <w:tcPr>
            <w:tcW w:w="0" w:type="auto"/>
            <w:noWrap/>
          </w:tcPr>
          <w:p w14:paraId="358003F8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t-value</w:t>
            </w:r>
          </w:p>
        </w:tc>
        <w:tc>
          <w:tcPr>
            <w:tcW w:w="0" w:type="auto"/>
            <w:noWrap/>
          </w:tcPr>
          <w:p w14:paraId="0B250608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p-value</w:t>
            </w:r>
          </w:p>
        </w:tc>
      </w:tr>
      <w:tr w:rsidR="00025410" w:rsidRPr="00E057C1" w14:paraId="7FF2EB23" w14:textId="77777777">
        <w:trPr>
          <w:trHeight w:val="280"/>
        </w:trPr>
        <w:tc>
          <w:tcPr>
            <w:tcW w:w="0" w:type="auto"/>
            <w:noWrap/>
          </w:tcPr>
          <w:p w14:paraId="0F6CBE0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(Intercept)</w:t>
            </w:r>
          </w:p>
        </w:tc>
        <w:tc>
          <w:tcPr>
            <w:tcW w:w="0" w:type="auto"/>
            <w:noWrap/>
          </w:tcPr>
          <w:p w14:paraId="59C311B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391.0013</w:t>
            </w:r>
          </w:p>
        </w:tc>
        <w:tc>
          <w:tcPr>
            <w:tcW w:w="0" w:type="auto"/>
            <w:noWrap/>
          </w:tcPr>
          <w:p w14:paraId="2B8ABCD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105.9177</w:t>
            </w:r>
          </w:p>
        </w:tc>
        <w:tc>
          <w:tcPr>
            <w:tcW w:w="0" w:type="auto"/>
            <w:noWrap/>
          </w:tcPr>
          <w:p w14:paraId="047C7D60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0" w:type="auto"/>
            <w:noWrap/>
          </w:tcPr>
          <w:p w14:paraId="36E26E7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3.691556</w:t>
            </w:r>
          </w:p>
        </w:tc>
        <w:tc>
          <w:tcPr>
            <w:tcW w:w="0" w:type="auto"/>
            <w:noWrap/>
          </w:tcPr>
          <w:p w14:paraId="27B5AE7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0.001</w:t>
            </w:r>
          </w:p>
        </w:tc>
      </w:tr>
      <w:tr w:rsidR="00025410" w:rsidRPr="00E057C1" w14:paraId="40E97F8F" w14:textId="77777777">
        <w:trPr>
          <w:trHeight w:val="280"/>
        </w:trPr>
        <w:tc>
          <w:tcPr>
            <w:tcW w:w="0" w:type="auto"/>
            <w:noWrap/>
          </w:tcPr>
          <w:p w14:paraId="25338ABD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OA1</w:t>
            </w:r>
          </w:p>
        </w:tc>
        <w:tc>
          <w:tcPr>
            <w:tcW w:w="0" w:type="auto"/>
            <w:noWrap/>
          </w:tcPr>
          <w:p w14:paraId="455E333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-111.783</w:t>
            </w:r>
          </w:p>
        </w:tc>
        <w:tc>
          <w:tcPr>
            <w:tcW w:w="0" w:type="auto"/>
            <w:noWrap/>
          </w:tcPr>
          <w:p w14:paraId="49E0053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80.6992</w:t>
            </w:r>
          </w:p>
        </w:tc>
        <w:tc>
          <w:tcPr>
            <w:tcW w:w="0" w:type="auto"/>
            <w:noWrap/>
          </w:tcPr>
          <w:p w14:paraId="32361F2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0" w:type="auto"/>
            <w:noWrap/>
          </w:tcPr>
          <w:p w14:paraId="6156BA4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-1.38518</w:t>
            </w:r>
          </w:p>
        </w:tc>
        <w:tc>
          <w:tcPr>
            <w:tcW w:w="0" w:type="auto"/>
            <w:noWrap/>
          </w:tcPr>
          <w:p w14:paraId="5735AAE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0.1769</w:t>
            </w:r>
          </w:p>
        </w:tc>
      </w:tr>
      <w:tr w:rsidR="00025410" w:rsidRPr="00E057C1" w14:paraId="48D03668" w14:textId="77777777">
        <w:trPr>
          <w:trHeight w:val="280"/>
        </w:trPr>
        <w:tc>
          <w:tcPr>
            <w:tcW w:w="0" w:type="auto"/>
            <w:noWrap/>
          </w:tcPr>
          <w:p w14:paraId="58CF7A86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Gender (Female 0/Male1)</w:t>
            </w:r>
          </w:p>
        </w:tc>
        <w:tc>
          <w:tcPr>
            <w:tcW w:w="0" w:type="auto"/>
            <w:noWrap/>
          </w:tcPr>
          <w:p w14:paraId="2A9C3DE6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5.6023</w:t>
            </w:r>
          </w:p>
        </w:tc>
        <w:tc>
          <w:tcPr>
            <w:tcW w:w="0" w:type="auto"/>
            <w:noWrap/>
          </w:tcPr>
          <w:p w14:paraId="46FF648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136.1675</w:t>
            </w:r>
          </w:p>
        </w:tc>
        <w:tc>
          <w:tcPr>
            <w:tcW w:w="0" w:type="auto"/>
            <w:noWrap/>
          </w:tcPr>
          <w:p w14:paraId="4EBFEC20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0" w:type="auto"/>
            <w:noWrap/>
          </w:tcPr>
          <w:p w14:paraId="33D26F1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0.041143</w:t>
            </w:r>
          </w:p>
        </w:tc>
        <w:tc>
          <w:tcPr>
            <w:tcW w:w="0" w:type="auto"/>
            <w:noWrap/>
          </w:tcPr>
          <w:p w14:paraId="2AFD0C5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0.9675</w:t>
            </w:r>
          </w:p>
        </w:tc>
      </w:tr>
    </w:tbl>
    <w:p w14:paraId="76C41FD3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5D05DF02" w14:textId="77777777" w:rsidR="00025410" w:rsidRPr="00E057C1" w:rsidRDefault="00000000">
      <w:pPr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E057C1"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>F4/80 SCCB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0"/>
        <w:gridCol w:w="1004"/>
        <w:gridCol w:w="1093"/>
        <w:gridCol w:w="496"/>
        <w:gridCol w:w="1004"/>
        <w:gridCol w:w="882"/>
      </w:tblGrid>
      <w:tr w:rsidR="00025410" w:rsidRPr="00E057C1" w14:paraId="235F5E73" w14:textId="77777777">
        <w:trPr>
          <w:trHeight w:val="280"/>
        </w:trPr>
        <w:tc>
          <w:tcPr>
            <w:tcW w:w="0" w:type="auto"/>
            <w:noWrap/>
          </w:tcPr>
          <w:p w14:paraId="45492538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noWrap/>
          </w:tcPr>
          <w:p w14:paraId="2225B8DA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Value</w:t>
            </w:r>
          </w:p>
        </w:tc>
        <w:tc>
          <w:tcPr>
            <w:tcW w:w="0" w:type="auto"/>
            <w:noWrap/>
          </w:tcPr>
          <w:p w14:paraId="1C313F11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Std.Error</w:t>
            </w:r>
          </w:p>
        </w:tc>
        <w:tc>
          <w:tcPr>
            <w:tcW w:w="0" w:type="auto"/>
            <w:noWrap/>
          </w:tcPr>
          <w:p w14:paraId="284D27AC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DF</w:t>
            </w:r>
          </w:p>
        </w:tc>
        <w:tc>
          <w:tcPr>
            <w:tcW w:w="0" w:type="auto"/>
            <w:noWrap/>
          </w:tcPr>
          <w:p w14:paraId="32F7C9AD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t-value</w:t>
            </w:r>
          </w:p>
        </w:tc>
        <w:tc>
          <w:tcPr>
            <w:tcW w:w="0" w:type="auto"/>
            <w:noWrap/>
          </w:tcPr>
          <w:p w14:paraId="6700C3AB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p-value</w:t>
            </w:r>
          </w:p>
        </w:tc>
      </w:tr>
      <w:tr w:rsidR="00025410" w:rsidRPr="00E057C1" w14:paraId="52C351BF" w14:textId="77777777">
        <w:trPr>
          <w:trHeight w:val="280"/>
        </w:trPr>
        <w:tc>
          <w:tcPr>
            <w:tcW w:w="0" w:type="auto"/>
            <w:noWrap/>
          </w:tcPr>
          <w:p w14:paraId="1CB727C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(Intercept)</w:t>
            </w:r>
          </w:p>
        </w:tc>
        <w:tc>
          <w:tcPr>
            <w:tcW w:w="0" w:type="auto"/>
            <w:noWrap/>
          </w:tcPr>
          <w:p w14:paraId="397D305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-8.55549</w:t>
            </w:r>
          </w:p>
        </w:tc>
        <w:tc>
          <w:tcPr>
            <w:tcW w:w="0" w:type="auto"/>
            <w:noWrap/>
          </w:tcPr>
          <w:p w14:paraId="12B464E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6.416687</w:t>
            </w:r>
          </w:p>
        </w:tc>
        <w:tc>
          <w:tcPr>
            <w:tcW w:w="0" w:type="auto"/>
            <w:noWrap/>
          </w:tcPr>
          <w:p w14:paraId="2D8FCFF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0" w:type="auto"/>
            <w:noWrap/>
          </w:tcPr>
          <w:p w14:paraId="01299BE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-1.33332</w:t>
            </w:r>
          </w:p>
        </w:tc>
        <w:tc>
          <w:tcPr>
            <w:tcW w:w="0" w:type="auto"/>
            <w:noWrap/>
          </w:tcPr>
          <w:p w14:paraId="344EEC1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0.1921</w:t>
            </w:r>
          </w:p>
        </w:tc>
      </w:tr>
      <w:tr w:rsidR="00025410" w:rsidRPr="00E057C1" w14:paraId="3896D4EA" w14:textId="77777777">
        <w:trPr>
          <w:trHeight w:val="280"/>
        </w:trPr>
        <w:tc>
          <w:tcPr>
            <w:tcW w:w="0" w:type="auto"/>
            <w:noWrap/>
          </w:tcPr>
          <w:p w14:paraId="2A23DE3F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BMI</w:t>
            </w:r>
          </w:p>
        </w:tc>
        <w:tc>
          <w:tcPr>
            <w:tcW w:w="0" w:type="auto"/>
            <w:noWrap/>
          </w:tcPr>
          <w:p w14:paraId="3D11EE8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0.209168</w:t>
            </w:r>
          </w:p>
        </w:tc>
        <w:tc>
          <w:tcPr>
            <w:tcW w:w="0" w:type="auto"/>
            <w:noWrap/>
          </w:tcPr>
          <w:p w14:paraId="73F984FD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0.132525</w:t>
            </w:r>
          </w:p>
        </w:tc>
        <w:tc>
          <w:tcPr>
            <w:tcW w:w="0" w:type="auto"/>
            <w:noWrap/>
          </w:tcPr>
          <w:p w14:paraId="466FE21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0" w:type="auto"/>
            <w:noWrap/>
          </w:tcPr>
          <w:p w14:paraId="4D41295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1.578328</w:t>
            </w:r>
          </w:p>
        </w:tc>
        <w:tc>
          <w:tcPr>
            <w:tcW w:w="0" w:type="auto"/>
            <w:noWrap/>
          </w:tcPr>
          <w:p w14:paraId="57DC46D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0.1246</w:t>
            </w:r>
          </w:p>
        </w:tc>
      </w:tr>
      <w:tr w:rsidR="00025410" w:rsidRPr="00E057C1" w14:paraId="187AC2F3" w14:textId="77777777">
        <w:trPr>
          <w:trHeight w:val="280"/>
        </w:trPr>
        <w:tc>
          <w:tcPr>
            <w:tcW w:w="0" w:type="auto"/>
            <w:noWrap/>
          </w:tcPr>
          <w:p w14:paraId="0D72E5EF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Age</w:t>
            </w:r>
          </w:p>
        </w:tc>
        <w:tc>
          <w:tcPr>
            <w:tcW w:w="0" w:type="auto"/>
            <w:noWrap/>
          </w:tcPr>
          <w:p w14:paraId="0BEBBBE6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0.107528</w:t>
            </w:r>
          </w:p>
        </w:tc>
        <w:tc>
          <w:tcPr>
            <w:tcW w:w="0" w:type="auto"/>
            <w:noWrap/>
          </w:tcPr>
          <w:p w14:paraId="6D94114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0.077928</w:t>
            </w:r>
          </w:p>
        </w:tc>
        <w:tc>
          <w:tcPr>
            <w:tcW w:w="0" w:type="auto"/>
            <w:noWrap/>
          </w:tcPr>
          <w:p w14:paraId="646725B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0" w:type="auto"/>
            <w:noWrap/>
          </w:tcPr>
          <w:p w14:paraId="641E800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1.379832</w:t>
            </w:r>
          </w:p>
        </w:tc>
        <w:tc>
          <w:tcPr>
            <w:tcW w:w="0" w:type="auto"/>
            <w:noWrap/>
          </w:tcPr>
          <w:p w14:paraId="012235E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0.1775</w:t>
            </w:r>
          </w:p>
        </w:tc>
      </w:tr>
      <w:tr w:rsidR="00025410" w:rsidRPr="00E057C1" w14:paraId="7AFA9AAF" w14:textId="77777777">
        <w:trPr>
          <w:trHeight w:val="280"/>
        </w:trPr>
        <w:tc>
          <w:tcPr>
            <w:tcW w:w="0" w:type="auto"/>
            <w:noWrap/>
          </w:tcPr>
          <w:p w14:paraId="3895AA90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Hypertension (0/1)</w:t>
            </w:r>
          </w:p>
        </w:tc>
        <w:tc>
          <w:tcPr>
            <w:tcW w:w="0" w:type="auto"/>
            <w:noWrap/>
          </w:tcPr>
          <w:p w14:paraId="60BD23D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-0.77908</w:t>
            </w:r>
          </w:p>
        </w:tc>
        <w:tc>
          <w:tcPr>
            <w:tcW w:w="0" w:type="auto"/>
            <w:noWrap/>
          </w:tcPr>
          <w:p w14:paraId="53143F27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0.982364</w:t>
            </w:r>
          </w:p>
        </w:tc>
        <w:tc>
          <w:tcPr>
            <w:tcW w:w="0" w:type="auto"/>
            <w:noWrap/>
          </w:tcPr>
          <w:p w14:paraId="4AC78B6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0" w:type="auto"/>
            <w:noWrap/>
          </w:tcPr>
          <w:p w14:paraId="643C4FF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-0.79306</w:t>
            </w:r>
          </w:p>
        </w:tc>
        <w:tc>
          <w:tcPr>
            <w:tcW w:w="0" w:type="auto"/>
            <w:noWrap/>
          </w:tcPr>
          <w:p w14:paraId="78D41370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0.4338</w:t>
            </w:r>
          </w:p>
        </w:tc>
      </w:tr>
      <w:tr w:rsidR="00025410" w:rsidRPr="00E057C1" w14:paraId="177AE826" w14:textId="77777777">
        <w:trPr>
          <w:trHeight w:val="280"/>
        </w:trPr>
        <w:tc>
          <w:tcPr>
            <w:tcW w:w="0" w:type="auto"/>
            <w:noWrap/>
          </w:tcPr>
          <w:p w14:paraId="7B0D1419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DM (0/1)</w:t>
            </w:r>
          </w:p>
        </w:tc>
        <w:tc>
          <w:tcPr>
            <w:tcW w:w="0" w:type="auto"/>
            <w:noWrap/>
          </w:tcPr>
          <w:p w14:paraId="3FC8EBE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-2.46765</w:t>
            </w:r>
          </w:p>
        </w:tc>
        <w:tc>
          <w:tcPr>
            <w:tcW w:w="0" w:type="auto"/>
            <w:noWrap/>
          </w:tcPr>
          <w:p w14:paraId="1A0F019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1.503692</w:t>
            </w:r>
          </w:p>
        </w:tc>
        <w:tc>
          <w:tcPr>
            <w:tcW w:w="0" w:type="auto"/>
            <w:noWrap/>
          </w:tcPr>
          <w:p w14:paraId="4CBDD82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0" w:type="auto"/>
            <w:noWrap/>
          </w:tcPr>
          <w:p w14:paraId="2A1AFEA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-1.64106</w:t>
            </w:r>
          </w:p>
        </w:tc>
        <w:tc>
          <w:tcPr>
            <w:tcW w:w="0" w:type="auto"/>
            <w:noWrap/>
          </w:tcPr>
          <w:p w14:paraId="68A8315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0.1109</w:t>
            </w:r>
          </w:p>
        </w:tc>
      </w:tr>
      <w:tr w:rsidR="00025410" w:rsidRPr="00E057C1" w14:paraId="72EAF98A" w14:textId="77777777">
        <w:trPr>
          <w:trHeight w:val="280"/>
        </w:trPr>
        <w:tc>
          <w:tcPr>
            <w:tcW w:w="0" w:type="auto"/>
            <w:gridSpan w:val="6"/>
            <w:noWrap/>
          </w:tcPr>
          <w:p w14:paraId="6128BD17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25410" w:rsidRPr="00E057C1" w14:paraId="656DE60C" w14:textId="77777777">
        <w:trPr>
          <w:trHeight w:val="280"/>
        </w:trPr>
        <w:tc>
          <w:tcPr>
            <w:tcW w:w="0" w:type="auto"/>
            <w:noWrap/>
          </w:tcPr>
          <w:p w14:paraId="3B740956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noWrap/>
          </w:tcPr>
          <w:p w14:paraId="6D96F8CA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Value</w:t>
            </w:r>
          </w:p>
        </w:tc>
        <w:tc>
          <w:tcPr>
            <w:tcW w:w="0" w:type="auto"/>
            <w:noWrap/>
          </w:tcPr>
          <w:p w14:paraId="53D34156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Std.Error</w:t>
            </w:r>
          </w:p>
        </w:tc>
        <w:tc>
          <w:tcPr>
            <w:tcW w:w="0" w:type="auto"/>
            <w:noWrap/>
          </w:tcPr>
          <w:p w14:paraId="6A7E65EB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DF</w:t>
            </w:r>
          </w:p>
        </w:tc>
        <w:tc>
          <w:tcPr>
            <w:tcW w:w="0" w:type="auto"/>
            <w:noWrap/>
          </w:tcPr>
          <w:p w14:paraId="0E18D4DF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t-value</w:t>
            </w:r>
          </w:p>
        </w:tc>
        <w:tc>
          <w:tcPr>
            <w:tcW w:w="0" w:type="auto"/>
            <w:noWrap/>
          </w:tcPr>
          <w:p w14:paraId="69AB2316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p-value</w:t>
            </w:r>
          </w:p>
        </w:tc>
      </w:tr>
      <w:tr w:rsidR="00025410" w:rsidRPr="00E057C1" w14:paraId="2E6D6BA0" w14:textId="77777777">
        <w:trPr>
          <w:trHeight w:val="280"/>
        </w:trPr>
        <w:tc>
          <w:tcPr>
            <w:tcW w:w="0" w:type="auto"/>
            <w:noWrap/>
          </w:tcPr>
          <w:p w14:paraId="441F392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(Intercept)</w:t>
            </w:r>
          </w:p>
        </w:tc>
        <w:tc>
          <w:tcPr>
            <w:tcW w:w="0" w:type="auto"/>
            <w:noWrap/>
          </w:tcPr>
          <w:p w14:paraId="7CE011A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2.380181</w:t>
            </w:r>
          </w:p>
        </w:tc>
        <w:tc>
          <w:tcPr>
            <w:tcW w:w="0" w:type="auto"/>
            <w:noWrap/>
          </w:tcPr>
          <w:p w14:paraId="3B127CB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0.888434</w:t>
            </w:r>
          </w:p>
        </w:tc>
        <w:tc>
          <w:tcPr>
            <w:tcW w:w="0" w:type="auto"/>
            <w:noWrap/>
          </w:tcPr>
          <w:p w14:paraId="4F46C60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0" w:type="auto"/>
            <w:noWrap/>
          </w:tcPr>
          <w:p w14:paraId="6928D78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2.679076</w:t>
            </w:r>
          </w:p>
        </w:tc>
        <w:tc>
          <w:tcPr>
            <w:tcW w:w="0" w:type="auto"/>
            <w:noWrap/>
          </w:tcPr>
          <w:p w14:paraId="5EE265E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0.0113</w:t>
            </w:r>
          </w:p>
        </w:tc>
      </w:tr>
      <w:tr w:rsidR="00025410" w:rsidRPr="00E057C1" w14:paraId="5CCFC310" w14:textId="77777777">
        <w:trPr>
          <w:trHeight w:val="280"/>
        </w:trPr>
        <w:tc>
          <w:tcPr>
            <w:tcW w:w="0" w:type="auto"/>
            <w:noWrap/>
          </w:tcPr>
          <w:p w14:paraId="36C69EE2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OA1</w:t>
            </w:r>
          </w:p>
        </w:tc>
        <w:tc>
          <w:tcPr>
            <w:tcW w:w="0" w:type="auto"/>
            <w:noWrap/>
          </w:tcPr>
          <w:p w14:paraId="7CCA220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1.909007</w:t>
            </w:r>
          </w:p>
        </w:tc>
        <w:tc>
          <w:tcPr>
            <w:tcW w:w="0" w:type="auto"/>
            <w:noWrap/>
          </w:tcPr>
          <w:p w14:paraId="7189911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0.825592</w:t>
            </w:r>
          </w:p>
        </w:tc>
        <w:tc>
          <w:tcPr>
            <w:tcW w:w="0" w:type="auto"/>
            <w:noWrap/>
          </w:tcPr>
          <w:p w14:paraId="4590BC2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0" w:type="auto"/>
            <w:noWrap/>
          </w:tcPr>
          <w:p w14:paraId="5C8F3467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2.31229</w:t>
            </w:r>
          </w:p>
        </w:tc>
        <w:tc>
          <w:tcPr>
            <w:tcW w:w="0" w:type="auto"/>
            <w:noWrap/>
          </w:tcPr>
          <w:p w14:paraId="7CDA4681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0.0297</w:t>
            </w:r>
          </w:p>
        </w:tc>
      </w:tr>
      <w:tr w:rsidR="00025410" w:rsidRPr="00E057C1" w14:paraId="4254E70C" w14:textId="77777777">
        <w:trPr>
          <w:trHeight w:val="280"/>
        </w:trPr>
        <w:tc>
          <w:tcPr>
            <w:tcW w:w="0" w:type="auto"/>
            <w:noWrap/>
          </w:tcPr>
          <w:p w14:paraId="297B34ED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Gender (Female 0/Male1)</w:t>
            </w:r>
          </w:p>
        </w:tc>
        <w:tc>
          <w:tcPr>
            <w:tcW w:w="0" w:type="auto"/>
            <w:noWrap/>
          </w:tcPr>
          <w:p w14:paraId="76AA2217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0.513492</w:t>
            </w:r>
          </w:p>
        </w:tc>
        <w:tc>
          <w:tcPr>
            <w:tcW w:w="0" w:type="auto"/>
            <w:noWrap/>
          </w:tcPr>
          <w:p w14:paraId="77EABCD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1.003841</w:t>
            </w:r>
          </w:p>
        </w:tc>
        <w:tc>
          <w:tcPr>
            <w:tcW w:w="0" w:type="auto"/>
            <w:noWrap/>
          </w:tcPr>
          <w:p w14:paraId="035AB6D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0" w:type="auto"/>
            <w:noWrap/>
          </w:tcPr>
          <w:p w14:paraId="4A25BF0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0.511527</w:t>
            </w:r>
          </w:p>
        </w:tc>
        <w:tc>
          <w:tcPr>
            <w:tcW w:w="0" w:type="auto"/>
            <w:noWrap/>
          </w:tcPr>
          <w:p w14:paraId="251F719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0.6123</w:t>
            </w:r>
          </w:p>
        </w:tc>
      </w:tr>
    </w:tbl>
    <w:p w14:paraId="4E309E9C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A41AC0D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04723F59" w14:textId="77777777" w:rsidR="00025410" w:rsidRPr="00E057C1" w:rsidRDefault="00000000">
      <w:pPr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E057C1"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>OSX SCCB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0"/>
        <w:gridCol w:w="1004"/>
        <w:gridCol w:w="1093"/>
        <w:gridCol w:w="496"/>
        <w:gridCol w:w="1004"/>
        <w:gridCol w:w="882"/>
      </w:tblGrid>
      <w:tr w:rsidR="00025410" w:rsidRPr="00E057C1" w14:paraId="432C7BAE" w14:textId="77777777">
        <w:trPr>
          <w:trHeight w:val="280"/>
        </w:trPr>
        <w:tc>
          <w:tcPr>
            <w:tcW w:w="0" w:type="auto"/>
            <w:noWrap/>
          </w:tcPr>
          <w:p w14:paraId="2DF4FDE5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noWrap/>
          </w:tcPr>
          <w:p w14:paraId="2ABCF563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Value</w:t>
            </w:r>
          </w:p>
        </w:tc>
        <w:tc>
          <w:tcPr>
            <w:tcW w:w="0" w:type="auto"/>
            <w:noWrap/>
          </w:tcPr>
          <w:p w14:paraId="2E1E9D79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Std.Error</w:t>
            </w:r>
          </w:p>
        </w:tc>
        <w:tc>
          <w:tcPr>
            <w:tcW w:w="0" w:type="auto"/>
            <w:noWrap/>
          </w:tcPr>
          <w:p w14:paraId="678C01DF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DF</w:t>
            </w:r>
          </w:p>
        </w:tc>
        <w:tc>
          <w:tcPr>
            <w:tcW w:w="0" w:type="auto"/>
            <w:noWrap/>
          </w:tcPr>
          <w:p w14:paraId="0130BCD4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t-value</w:t>
            </w:r>
          </w:p>
        </w:tc>
        <w:tc>
          <w:tcPr>
            <w:tcW w:w="0" w:type="auto"/>
            <w:noWrap/>
          </w:tcPr>
          <w:p w14:paraId="45C8CB4F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p-value</w:t>
            </w:r>
          </w:p>
        </w:tc>
      </w:tr>
      <w:tr w:rsidR="00025410" w:rsidRPr="00E057C1" w14:paraId="01532EE8" w14:textId="77777777">
        <w:trPr>
          <w:trHeight w:val="280"/>
        </w:trPr>
        <w:tc>
          <w:tcPr>
            <w:tcW w:w="0" w:type="auto"/>
            <w:noWrap/>
          </w:tcPr>
          <w:p w14:paraId="1C91895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(Intercept)</w:t>
            </w:r>
          </w:p>
        </w:tc>
        <w:tc>
          <w:tcPr>
            <w:tcW w:w="0" w:type="auto"/>
            <w:noWrap/>
          </w:tcPr>
          <w:p w14:paraId="164DD0B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-8.75217</w:t>
            </w:r>
          </w:p>
        </w:tc>
        <w:tc>
          <w:tcPr>
            <w:tcW w:w="0" w:type="auto"/>
            <w:noWrap/>
          </w:tcPr>
          <w:p w14:paraId="424D436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9.354815</w:t>
            </w:r>
          </w:p>
        </w:tc>
        <w:tc>
          <w:tcPr>
            <w:tcW w:w="0" w:type="auto"/>
            <w:noWrap/>
          </w:tcPr>
          <w:p w14:paraId="29201D2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0" w:type="auto"/>
            <w:noWrap/>
          </w:tcPr>
          <w:p w14:paraId="500B9E10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-0.93558</w:t>
            </w:r>
          </w:p>
        </w:tc>
        <w:tc>
          <w:tcPr>
            <w:tcW w:w="0" w:type="auto"/>
            <w:noWrap/>
          </w:tcPr>
          <w:p w14:paraId="68BBA26D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0.3561</w:t>
            </w:r>
          </w:p>
        </w:tc>
      </w:tr>
      <w:tr w:rsidR="00025410" w:rsidRPr="00E057C1" w14:paraId="4E6AD879" w14:textId="77777777">
        <w:trPr>
          <w:trHeight w:val="280"/>
        </w:trPr>
        <w:tc>
          <w:tcPr>
            <w:tcW w:w="0" w:type="auto"/>
            <w:noWrap/>
          </w:tcPr>
          <w:p w14:paraId="6F3B1EB2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BMI</w:t>
            </w:r>
          </w:p>
        </w:tc>
        <w:tc>
          <w:tcPr>
            <w:tcW w:w="0" w:type="auto"/>
            <w:noWrap/>
          </w:tcPr>
          <w:p w14:paraId="4A15772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-0.01169</w:t>
            </w:r>
          </w:p>
        </w:tc>
        <w:tc>
          <w:tcPr>
            <w:tcW w:w="0" w:type="auto"/>
            <w:noWrap/>
          </w:tcPr>
          <w:p w14:paraId="34889BA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0.198737</w:t>
            </w:r>
          </w:p>
        </w:tc>
        <w:tc>
          <w:tcPr>
            <w:tcW w:w="0" w:type="auto"/>
            <w:noWrap/>
          </w:tcPr>
          <w:p w14:paraId="77C783D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0" w:type="auto"/>
            <w:noWrap/>
          </w:tcPr>
          <w:p w14:paraId="3C19E82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-0.05882</w:t>
            </w:r>
          </w:p>
        </w:tc>
        <w:tc>
          <w:tcPr>
            <w:tcW w:w="0" w:type="auto"/>
            <w:noWrap/>
          </w:tcPr>
          <w:p w14:paraId="48ED308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0.9534</w:t>
            </w:r>
          </w:p>
        </w:tc>
      </w:tr>
      <w:tr w:rsidR="00025410" w:rsidRPr="00E057C1" w14:paraId="6DDE89E2" w14:textId="77777777">
        <w:trPr>
          <w:trHeight w:val="280"/>
        </w:trPr>
        <w:tc>
          <w:tcPr>
            <w:tcW w:w="0" w:type="auto"/>
            <w:noWrap/>
          </w:tcPr>
          <w:p w14:paraId="73FF6D59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Age</w:t>
            </w:r>
          </w:p>
        </w:tc>
        <w:tc>
          <w:tcPr>
            <w:tcW w:w="0" w:type="auto"/>
            <w:noWrap/>
          </w:tcPr>
          <w:p w14:paraId="2912F5E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0.19832</w:t>
            </w:r>
          </w:p>
        </w:tc>
        <w:tc>
          <w:tcPr>
            <w:tcW w:w="0" w:type="auto"/>
            <w:noWrap/>
          </w:tcPr>
          <w:p w14:paraId="5770817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0.115243</w:t>
            </w:r>
          </w:p>
        </w:tc>
        <w:tc>
          <w:tcPr>
            <w:tcW w:w="0" w:type="auto"/>
            <w:noWrap/>
          </w:tcPr>
          <w:p w14:paraId="1222ED26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0" w:type="auto"/>
            <w:noWrap/>
          </w:tcPr>
          <w:p w14:paraId="60F0928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1.720894</w:t>
            </w:r>
          </w:p>
        </w:tc>
        <w:tc>
          <w:tcPr>
            <w:tcW w:w="0" w:type="auto"/>
            <w:noWrap/>
          </w:tcPr>
          <w:p w14:paraId="08317EE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0.0944</w:t>
            </w:r>
          </w:p>
        </w:tc>
      </w:tr>
      <w:tr w:rsidR="00025410" w:rsidRPr="00E057C1" w14:paraId="4B706631" w14:textId="77777777">
        <w:trPr>
          <w:trHeight w:val="280"/>
        </w:trPr>
        <w:tc>
          <w:tcPr>
            <w:tcW w:w="0" w:type="auto"/>
            <w:noWrap/>
          </w:tcPr>
          <w:p w14:paraId="0D5C89C2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Hypertension (0/1)</w:t>
            </w:r>
          </w:p>
        </w:tc>
        <w:tc>
          <w:tcPr>
            <w:tcW w:w="0" w:type="auto"/>
            <w:noWrap/>
          </w:tcPr>
          <w:p w14:paraId="321D851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0.793149</w:t>
            </w:r>
          </w:p>
        </w:tc>
        <w:tc>
          <w:tcPr>
            <w:tcW w:w="0" w:type="auto"/>
            <w:noWrap/>
          </w:tcPr>
          <w:p w14:paraId="31884E67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1.511577</w:t>
            </w:r>
          </w:p>
        </w:tc>
        <w:tc>
          <w:tcPr>
            <w:tcW w:w="0" w:type="auto"/>
            <w:noWrap/>
          </w:tcPr>
          <w:p w14:paraId="553486F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0" w:type="auto"/>
            <w:noWrap/>
          </w:tcPr>
          <w:p w14:paraId="5B2B228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0.524716</w:t>
            </w:r>
          </w:p>
        </w:tc>
        <w:tc>
          <w:tcPr>
            <w:tcW w:w="0" w:type="auto"/>
            <w:noWrap/>
          </w:tcPr>
          <w:p w14:paraId="20D94D1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0.6032</w:t>
            </w:r>
          </w:p>
        </w:tc>
      </w:tr>
      <w:tr w:rsidR="00025410" w:rsidRPr="00E057C1" w14:paraId="62979CEA" w14:textId="77777777">
        <w:trPr>
          <w:trHeight w:val="280"/>
        </w:trPr>
        <w:tc>
          <w:tcPr>
            <w:tcW w:w="0" w:type="auto"/>
            <w:noWrap/>
          </w:tcPr>
          <w:p w14:paraId="320D4E07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DM (0/1)</w:t>
            </w:r>
          </w:p>
        </w:tc>
        <w:tc>
          <w:tcPr>
            <w:tcW w:w="0" w:type="auto"/>
            <w:noWrap/>
          </w:tcPr>
          <w:p w14:paraId="43772F6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-3.07155</w:t>
            </w:r>
          </w:p>
        </w:tc>
        <w:tc>
          <w:tcPr>
            <w:tcW w:w="0" w:type="auto"/>
            <w:noWrap/>
          </w:tcPr>
          <w:p w14:paraId="4E6303A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2.041954</w:t>
            </w:r>
          </w:p>
        </w:tc>
        <w:tc>
          <w:tcPr>
            <w:tcW w:w="0" w:type="auto"/>
            <w:noWrap/>
          </w:tcPr>
          <w:p w14:paraId="478FC0B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0" w:type="auto"/>
            <w:noWrap/>
          </w:tcPr>
          <w:p w14:paraId="70E1C66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-1.50422</w:t>
            </w:r>
          </w:p>
        </w:tc>
        <w:tc>
          <w:tcPr>
            <w:tcW w:w="0" w:type="auto"/>
            <w:noWrap/>
          </w:tcPr>
          <w:p w14:paraId="20867DD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0.1418</w:t>
            </w:r>
          </w:p>
        </w:tc>
      </w:tr>
      <w:tr w:rsidR="00025410" w:rsidRPr="00E057C1" w14:paraId="57C283BF" w14:textId="77777777">
        <w:trPr>
          <w:trHeight w:val="280"/>
        </w:trPr>
        <w:tc>
          <w:tcPr>
            <w:tcW w:w="0" w:type="auto"/>
            <w:gridSpan w:val="6"/>
            <w:noWrap/>
          </w:tcPr>
          <w:p w14:paraId="6D6BB318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25410" w:rsidRPr="00E057C1" w14:paraId="1A52C4B5" w14:textId="77777777">
        <w:trPr>
          <w:trHeight w:val="280"/>
        </w:trPr>
        <w:tc>
          <w:tcPr>
            <w:tcW w:w="0" w:type="auto"/>
            <w:noWrap/>
          </w:tcPr>
          <w:p w14:paraId="5C45231B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noWrap/>
          </w:tcPr>
          <w:p w14:paraId="6360B226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Value</w:t>
            </w:r>
          </w:p>
        </w:tc>
        <w:tc>
          <w:tcPr>
            <w:tcW w:w="0" w:type="auto"/>
            <w:noWrap/>
          </w:tcPr>
          <w:p w14:paraId="0F9F58DD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Std.Error</w:t>
            </w:r>
          </w:p>
        </w:tc>
        <w:tc>
          <w:tcPr>
            <w:tcW w:w="0" w:type="auto"/>
            <w:noWrap/>
          </w:tcPr>
          <w:p w14:paraId="6F20CFD4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DF</w:t>
            </w:r>
          </w:p>
        </w:tc>
        <w:tc>
          <w:tcPr>
            <w:tcW w:w="0" w:type="auto"/>
            <w:noWrap/>
          </w:tcPr>
          <w:p w14:paraId="58D1E509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t-value</w:t>
            </w:r>
          </w:p>
        </w:tc>
        <w:tc>
          <w:tcPr>
            <w:tcW w:w="0" w:type="auto"/>
            <w:noWrap/>
          </w:tcPr>
          <w:p w14:paraId="074C6F34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p-value</w:t>
            </w:r>
          </w:p>
        </w:tc>
      </w:tr>
      <w:tr w:rsidR="00025410" w:rsidRPr="00E057C1" w14:paraId="40FE341D" w14:textId="77777777">
        <w:trPr>
          <w:trHeight w:val="280"/>
        </w:trPr>
        <w:tc>
          <w:tcPr>
            <w:tcW w:w="0" w:type="auto"/>
            <w:noWrap/>
          </w:tcPr>
          <w:p w14:paraId="74510AA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(Intercept)</w:t>
            </w:r>
          </w:p>
        </w:tc>
        <w:tc>
          <w:tcPr>
            <w:tcW w:w="0" w:type="auto"/>
            <w:noWrap/>
          </w:tcPr>
          <w:p w14:paraId="64136E2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3.331733</w:t>
            </w:r>
          </w:p>
        </w:tc>
        <w:tc>
          <w:tcPr>
            <w:tcW w:w="0" w:type="auto"/>
            <w:noWrap/>
          </w:tcPr>
          <w:p w14:paraId="5875D02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1.20045</w:t>
            </w:r>
          </w:p>
        </w:tc>
        <w:tc>
          <w:tcPr>
            <w:tcW w:w="0" w:type="auto"/>
            <w:noWrap/>
          </w:tcPr>
          <w:p w14:paraId="3ABFE11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37</w:t>
            </w:r>
          </w:p>
        </w:tc>
        <w:tc>
          <w:tcPr>
            <w:tcW w:w="0" w:type="auto"/>
            <w:noWrap/>
          </w:tcPr>
          <w:p w14:paraId="6E2AA5D6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2.775403</w:t>
            </w:r>
          </w:p>
        </w:tc>
        <w:tc>
          <w:tcPr>
            <w:tcW w:w="0" w:type="auto"/>
            <w:noWrap/>
          </w:tcPr>
          <w:p w14:paraId="7529005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0.0086</w:t>
            </w:r>
          </w:p>
        </w:tc>
      </w:tr>
      <w:tr w:rsidR="00025410" w:rsidRPr="00E057C1" w14:paraId="35218B0D" w14:textId="77777777">
        <w:trPr>
          <w:trHeight w:val="280"/>
        </w:trPr>
        <w:tc>
          <w:tcPr>
            <w:tcW w:w="0" w:type="auto"/>
            <w:noWrap/>
          </w:tcPr>
          <w:p w14:paraId="73220CC8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OA1</w:t>
            </w:r>
          </w:p>
        </w:tc>
        <w:tc>
          <w:tcPr>
            <w:tcW w:w="0" w:type="auto"/>
            <w:noWrap/>
          </w:tcPr>
          <w:p w14:paraId="7C51431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0.609912</w:t>
            </w:r>
          </w:p>
        </w:tc>
        <w:tc>
          <w:tcPr>
            <w:tcW w:w="0" w:type="auto"/>
            <w:noWrap/>
          </w:tcPr>
          <w:p w14:paraId="54880C3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1.215469</w:t>
            </w:r>
          </w:p>
        </w:tc>
        <w:tc>
          <w:tcPr>
            <w:tcW w:w="0" w:type="auto"/>
            <w:noWrap/>
          </w:tcPr>
          <w:p w14:paraId="024A919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0" w:type="auto"/>
            <w:noWrap/>
          </w:tcPr>
          <w:p w14:paraId="01C063B7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0.501792</w:t>
            </w:r>
          </w:p>
        </w:tc>
        <w:tc>
          <w:tcPr>
            <w:tcW w:w="0" w:type="auto"/>
            <w:noWrap/>
          </w:tcPr>
          <w:p w14:paraId="4CBE21B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0.6197</w:t>
            </w:r>
          </w:p>
        </w:tc>
      </w:tr>
      <w:tr w:rsidR="00025410" w:rsidRPr="00E057C1" w14:paraId="3F6BB006" w14:textId="77777777">
        <w:trPr>
          <w:trHeight w:val="280"/>
        </w:trPr>
        <w:tc>
          <w:tcPr>
            <w:tcW w:w="0" w:type="auto"/>
            <w:noWrap/>
          </w:tcPr>
          <w:p w14:paraId="62E04EC8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Gender (Female 0/Male1)</w:t>
            </w:r>
          </w:p>
        </w:tc>
        <w:tc>
          <w:tcPr>
            <w:tcW w:w="0" w:type="auto"/>
            <w:noWrap/>
          </w:tcPr>
          <w:p w14:paraId="523B3F6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2.443674</w:t>
            </w:r>
          </w:p>
        </w:tc>
        <w:tc>
          <w:tcPr>
            <w:tcW w:w="0" w:type="auto"/>
            <w:noWrap/>
          </w:tcPr>
          <w:p w14:paraId="45FCFA3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1.399581</w:t>
            </w:r>
          </w:p>
        </w:tc>
        <w:tc>
          <w:tcPr>
            <w:tcW w:w="0" w:type="auto"/>
            <w:noWrap/>
          </w:tcPr>
          <w:p w14:paraId="1518AE2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37</w:t>
            </w:r>
          </w:p>
        </w:tc>
        <w:tc>
          <w:tcPr>
            <w:tcW w:w="0" w:type="auto"/>
            <w:noWrap/>
          </w:tcPr>
          <w:p w14:paraId="6EDD1C20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1.746004</w:t>
            </w:r>
          </w:p>
        </w:tc>
        <w:tc>
          <w:tcPr>
            <w:tcW w:w="0" w:type="auto"/>
            <w:noWrap/>
          </w:tcPr>
          <w:p w14:paraId="338CE64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0.0891</w:t>
            </w:r>
          </w:p>
        </w:tc>
      </w:tr>
    </w:tbl>
    <w:p w14:paraId="214CBBC9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17CCCD30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26E862A3" w14:textId="77777777" w:rsidR="00025410" w:rsidRPr="00E057C1" w:rsidRDefault="00025410">
      <w:pPr>
        <w:rPr>
          <w:rFonts w:ascii="Times New Roman" w:hAnsi="Times New Roman" w:cs="Times New Roman"/>
          <w:color w:val="000000" w:themeColor="text1"/>
          <w:sz w:val="22"/>
        </w:rPr>
      </w:pPr>
    </w:p>
    <w:p w14:paraId="3C1CC388" w14:textId="77777777" w:rsidR="00025410" w:rsidRPr="00E057C1" w:rsidRDefault="00000000">
      <w:pPr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E057C1"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>CTSK SCCB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0"/>
        <w:gridCol w:w="1004"/>
        <w:gridCol w:w="1093"/>
        <w:gridCol w:w="496"/>
        <w:gridCol w:w="1004"/>
        <w:gridCol w:w="882"/>
      </w:tblGrid>
      <w:tr w:rsidR="00025410" w:rsidRPr="00E057C1" w14:paraId="70A1D1D9" w14:textId="77777777">
        <w:trPr>
          <w:trHeight w:val="280"/>
        </w:trPr>
        <w:tc>
          <w:tcPr>
            <w:tcW w:w="0" w:type="auto"/>
            <w:noWrap/>
          </w:tcPr>
          <w:p w14:paraId="36861AB7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noWrap/>
          </w:tcPr>
          <w:p w14:paraId="51BB9DF2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Value</w:t>
            </w:r>
          </w:p>
        </w:tc>
        <w:tc>
          <w:tcPr>
            <w:tcW w:w="0" w:type="auto"/>
            <w:noWrap/>
          </w:tcPr>
          <w:p w14:paraId="25A720FC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Std.Error</w:t>
            </w:r>
          </w:p>
        </w:tc>
        <w:tc>
          <w:tcPr>
            <w:tcW w:w="0" w:type="auto"/>
            <w:noWrap/>
          </w:tcPr>
          <w:p w14:paraId="17A935BF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DF</w:t>
            </w:r>
          </w:p>
        </w:tc>
        <w:tc>
          <w:tcPr>
            <w:tcW w:w="0" w:type="auto"/>
            <w:noWrap/>
          </w:tcPr>
          <w:p w14:paraId="517F9DD4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t-value</w:t>
            </w:r>
          </w:p>
        </w:tc>
        <w:tc>
          <w:tcPr>
            <w:tcW w:w="0" w:type="auto"/>
            <w:noWrap/>
          </w:tcPr>
          <w:p w14:paraId="27D6A5C2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p-value</w:t>
            </w:r>
          </w:p>
        </w:tc>
      </w:tr>
      <w:tr w:rsidR="00025410" w:rsidRPr="00E057C1" w14:paraId="180B3DBA" w14:textId="77777777">
        <w:trPr>
          <w:trHeight w:val="280"/>
        </w:trPr>
        <w:tc>
          <w:tcPr>
            <w:tcW w:w="0" w:type="auto"/>
            <w:noWrap/>
          </w:tcPr>
          <w:p w14:paraId="0AFC71E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(Intercept)</w:t>
            </w:r>
          </w:p>
        </w:tc>
        <w:tc>
          <w:tcPr>
            <w:tcW w:w="0" w:type="auto"/>
            <w:noWrap/>
          </w:tcPr>
          <w:p w14:paraId="11A9D547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-0.06049</w:t>
            </w:r>
          </w:p>
        </w:tc>
        <w:tc>
          <w:tcPr>
            <w:tcW w:w="0" w:type="auto"/>
            <w:noWrap/>
          </w:tcPr>
          <w:p w14:paraId="3B67C70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6.804657</w:t>
            </w:r>
          </w:p>
        </w:tc>
        <w:tc>
          <w:tcPr>
            <w:tcW w:w="0" w:type="auto"/>
            <w:noWrap/>
          </w:tcPr>
          <w:p w14:paraId="174B474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0" w:type="auto"/>
            <w:noWrap/>
          </w:tcPr>
          <w:p w14:paraId="3DF9A883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-0.00889</w:t>
            </w:r>
          </w:p>
        </w:tc>
        <w:tc>
          <w:tcPr>
            <w:tcW w:w="0" w:type="auto"/>
            <w:noWrap/>
          </w:tcPr>
          <w:p w14:paraId="2DC274E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0.993</w:t>
            </w:r>
          </w:p>
        </w:tc>
      </w:tr>
      <w:tr w:rsidR="00025410" w:rsidRPr="00E057C1" w14:paraId="55A04613" w14:textId="77777777">
        <w:trPr>
          <w:trHeight w:val="280"/>
        </w:trPr>
        <w:tc>
          <w:tcPr>
            <w:tcW w:w="0" w:type="auto"/>
            <w:noWrap/>
          </w:tcPr>
          <w:p w14:paraId="024BB575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lastRenderedPageBreak/>
              <w:t>BMI</w:t>
            </w:r>
          </w:p>
        </w:tc>
        <w:tc>
          <w:tcPr>
            <w:tcW w:w="0" w:type="auto"/>
            <w:noWrap/>
          </w:tcPr>
          <w:p w14:paraId="2D7CF56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-0.0306</w:t>
            </w:r>
          </w:p>
        </w:tc>
        <w:tc>
          <w:tcPr>
            <w:tcW w:w="0" w:type="auto"/>
            <w:noWrap/>
          </w:tcPr>
          <w:p w14:paraId="2DDFA7E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0.141924</w:t>
            </w:r>
          </w:p>
        </w:tc>
        <w:tc>
          <w:tcPr>
            <w:tcW w:w="0" w:type="auto"/>
            <w:noWrap/>
          </w:tcPr>
          <w:p w14:paraId="7839CCF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0" w:type="auto"/>
            <w:noWrap/>
          </w:tcPr>
          <w:p w14:paraId="5C7A185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-0.2156</w:t>
            </w:r>
          </w:p>
        </w:tc>
        <w:tc>
          <w:tcPr>
            <w:tcW w:w="0" w:type="auto"/>
            <w:noWrap/>
          </w:tcPr>
          <w:p w14:paraId="5303D8C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0.8307</w:t>
            </w:r>
          </w:p>
        </w:tc>
      </w:tr>
      <w:tr w:rsidR="00025410" w:rsidRPr="00E057C1" w14:paraId="125ECC4E" w14:textId="77777777">
        <w:trPr>
          <w:trHeight w:val="280"/>
        </w:trPr>
        <w:tc>
          <w:tcPr>
            <w:tcW w:w="0" w:type="auto"/>
            <w:noWrap/>
          </w:tcPr>
          <w:p w14:paraId="00AD2371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Age</w:t>
            </w:r>
          </w:p>
        </w:tc>
        <w:tc>
          <w:tcPr>
            <w:tcW w:w="0" w:type="auto"/>
            <w:noWrap/>
          </w:tcPr>
          <w:p w14:paraId="0D35660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0.062239</w:t>
            </w:r>
          </w:p>
        </w:tc>
        <w:tc>
          <w:tcPr>
            <w:tcW w:w="0" w:type="auto"/>
            <w:noWrap/>
          </w:tcPr>
          <w:p w14:paraId="54986C1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0.083105</w:t>
            </w:r>
          </w:p>
        </w:tc>
        <w:tc>
          <w:tcPr>
            <w:tcW w:w="0" w:type="auto"/>
            <w:noWrap/>
          </w:tcPr>
          <w:p w14:paraId="7678A21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0" w:type="auto"/>
            <w:noWrap/>
          </w:tcPr>
          <w:p w14:paraId="0CF0014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0.748915</w:t>
            </w:r>
          </w:p>
        </w:tc>
        <w:tc>
          <w:tcPr>
            <w:tcW w:w="0" w:type="auto"/>
            <w:noWrap/>
          </w:tcPr>
          <w:p w14:paraId="6E6E23C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0.4594</w:t>
            </w:r>
          </w:p>
        </w:tc>
      </w:tr>
      <w:tr w:rsidR="00025410" w:rsidRPr="00E057C1" w14:paraId="14180EFE" w14:textId="77777777">
        <w:trPr>
          <w:trHeight w:val="280"/>
        </w:trPr>
        <w:tc>
          <w:tcPr>
            <w:tcW w:w="0" w:type="auto"/>
            <w:noWrap/>
          </w:tcPr>
          <w:p w14:paraId="59D0855B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Hypertension (0/1)</w:t>
            </w:r>
          </w:p>
        </w:tc>
        <w:tc>
          <w:tcPr>
            <w:tcW w:w="0" w:type="auto"/>
            <w:noWrap/>
          </w:tcPr>
          <w:p w14:paraId="2F98D6A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-0.94313</w:t>
            </w:r>
          </w:p>
        </w:tc>
        <w:tc>
          <w:tcPr>
            <w:tcW w:w="0" w:type="auto"/>
            <w:noWrap/>
          </w:tcPr>
          <w:p w14:paraId="15701319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1.097953</w:t>
            </w:r>
          </w:p>
        </w:tc>
        <w:tc>
          <w:tcPr>
            <w:tcW w:w="0" w:type="auto"/>
            <w:noWrap/>
          </w:tcPr>
          <w:p w14:paraId="079969AC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0" w:type="auto"/>
            <w:noWrap/>
          </w:tcPr>
          <w:p w14:paraId="237798D1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-0.85899</w:t>
            </w:r>
          </w:p>
        </w:tc>
        <w:tc>
          <w:tcPr>
            <w:tcW w:w="0" w:type="auto"/>
            <w:noWrap/>
          </w:tcPr>
          <w:p w14:paraId="3E2E5FA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0.3967</w:t>
            </w:r>
          </w:p>
        </w:tc>
      </w:tr>
      <w:tr w:rsidR="00025410" w:rsidRPr="00E057C1" w14:paraId="1803C630" w14:textId="77777777">
        <w:trPr>
          <w:trHeight w:val="280"/>
        </w:trPr>
        <w:tc>
          <w:tcPr>
            <w:tcW w:w="0" w:type="auto"/>
            <w:noWrap/>
          </w:tcPr>
          <w:p w14:paraId="7A03D5C6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DM (0/1)</w:t>
            </w:r>
          </w:p>
        </w:tc>
        <w:tc>
          <w:tcPr>
            <w:tcW w:w="0" w:type="auto"/>
            <w:noWrap/>
          </w:tcPr>
          <w:p w14:paraId="002D134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-1.55035</w:t>
            </w:r>
          </w:p>
        </w:tc>
        <w:tc>
          <w:tcPr>
            <w:tcW w:w="0" w:type="auto"/>
            <w:noWrap/>
          </w:tcPr>
          <w:p w14:paraId="5C49587E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1.435623</w:t>
            </w:r>
          </w:p>
        </w:tc>
        <w:tc>
          <w:tcPr>
            <w:tcW w:w="0" w:type="auto"/>
            <w:noWrap/>
          </w:tcPr>
          <w:p w14:paraId="04D4C17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0" w:type="auto"/>
            <w:noWrap/>
          </w:tcPr>
          <w:p w14:paraId="710F362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-1.07991</w:t>
            </w:r>
          </w:p>
        </w:tc>
        <w:tc>
          <w:tcPr>
            <w:tcW w:w="0" w:type="auto"/>
            <w:noWrap/>
          </w:tcPr>
          <w:p w14:paraId="6F9DE915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0.2883</w:t>
            </w:r>
          </w:p>
        </w:tc>
      </w:tr>
      <w:tr w:rsidR="00025410" w:rsidRPr="00E057C1" w14:paraId="466E49C3" w14:textId="77777777">
        <w:trPr>
          <w:trHeight w:val="280"/>
        </w:trPr>
        <w:tc>
          <w:tcPr>
            <w:tcW w:w="0" w:type="auto"/>
            <w:gridSpan w:val="6"/>
            <w:noWrap/>
          </w:tcPr>
          <w:p w14:paraId="63D6E724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025410" w:rsidRPr="00E057C1" w14:paraId="556F3700" w14:textId="77777777">
        <w:trPr>
          <w:trHeight w:val="280"/>
        </w:trPr>
        <w:tc>
          <w:tcPr>
            <w:tcW w:w="0" w:type="auto"/>
            <w:noWrap/>
          </w:tcPr>
          <w:p w14:paraId="10109715" w14:textId="77777777" w:rsidR="00025410" w:rsidRPr="00E057C1" w:rsidRDefault="0002541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0" w:type="auto"/>
            <w:noWrap/>
          </w:tcPr>
          <w:p w14:paraId="6780C0EA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Value</w:t>
            </w:r>
          </w:p>
        </w:tc>
        <w:tc>
          <w:tcPr>
            <w:tcW w:w="0" w:type="auto"/>
            <w:noWrap/>
          </w:tcPr>
          <w:p w14:paraId="5175CB5D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Std.Error</w:t>
            </w:r>
          </w:p>
        </w:tc>
        <w:tc>
          <w:tcPr>
            <w:tcW w:w="0" w:type="auto"/>
            <w:noWrap/>
          </w:tcPr>
          <w:p w14:paraId="2F07A061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DF</w:t>
            </w:r>
          </w:p>
        </w:tc>
        <w:tc>
          <w:tcPr>
            <w:tcW w:w="0" w:type="auto"/>
            <w:noWrap/>
          </w:tcPr>
          <w:p w14:paraId="52A06ACD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t-value</w:t>
            </w:r>
          </w:p>
        </w:tc>
        <w:tc>
          <w:tcPr>
            <w:tcW w:w="0" w:type="auto"/>
            <w:noWrap/>
          </w:tcPr>
          <w:p w14:paraId="6F2E11D6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p-value</w:t>
            </w:r>
          </w:p>
        </w:tc>
      </w:tr>
      <w:tr w:rsidR="00025410" w:rsidRPr="00E057C1" w14:paraId="52170B82" w14:textId="77777777">
        <w:trPr>
          <w:trHeight w:val="280"/>
        </w:trPr>
        <w:tc>
          <w:tcPr>
            <w:tcW w:w="0" w:type="auto"/>
            <w:noWrap/>
          </w:tcPr>
          <w:p w14:paraId="269DE95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(Intercept)</w:t>
            </w:r>
          </w:p>
        </w:tc>
        <w:tc>
          <w:tcPr>
            <w:tcW w:w="0" w:type="auto"/>
            <w:noWrap/>
          </w:tcPr>
          <w:p w14:paraId="130EAA5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2.656452</w:t>
            </w:r>
          </w:p>
        </w:tc>
        <w:tc>
          <w:tcPr>
            <w:tcW w:w="0" w:type="auto"/>
            <w:noWrap/>
          </w:tcPr>
          <w:p w14:paraId="34A9BAB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0.829163</w:t>
            </w:r>
          </w:p>
        </w:tc>
        <w:tc>
          <w:tcPr>
            <w:tcW w:w="0" w:type="auto"/>
            <w:noWrap/>
          </w:tcPr>
          <w:p w14:paraId="6E6D335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0" w:type="auto"/>
            <w:noWrap/>
          </w:tcPr>
          <w:p w14:paraId="6E581654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3.203774</w:t>
            </w:r>
          </w:p>
        </w:tc>
        <w:tc>
          <w:tcPr>
            <w:tcW w:w="0" w:type="auto"/>
            <w:noWrap/>
          </w:tcPr>
          <w:p w14:paraId="445D807D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0.0028</w:t>
            </w:r>
          </w:p>
        </w:tc>
      </w:tr>
      <w:tr w:rsidR="00025410" w:rsidRPr="00E057C1" w14:paraId="776DDBA6" w14:textId="77777777">
        <w:trPr>
          <w:trHeight w:val="280"/>
        </w:trPr>
        <w:tc>
          <w:tcPr>
            <w:tcW w:w="0" w:type="auto"/>
            <w:noWrap/>
          </w:tcPr>
          <w:p w14:paraId="59215ABC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OA1</w:t>
            </w:r>
          </w:p>
        </w:tc>
        <w:tc>
          <w:tcPr>
            <w:tcW w:w="0" w:type="auto"/>
            <w:noWrap/>
          </w:tcPr>
          <w:p w14:paraId="6FA2B656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2.761757</w:t>
            </w:r>
          </w:p>
        </w:tc>
        <w:tc>
          <w:tcPr>
            <w:tcW w:w="0" w:type="auto"/>
            <w:noWrap/>
          </w:tcPr>
          <w:p w14:paraId="5039EB7D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0.726106</w:t>
            </w:r>
          </w:p>
        </w:tc>
        <w:tc>
          <w:tcPr>
            <w:tcW w:w="0" w:type="auto"/>
            <w:noWrap/>
          </w:tcPr>
          <w:p w14:paraId="590C09F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0" w:type="auto"/>
            <w:noWrap/>
          </w:tcPr>
          <w:p w14:paraId="3DE7A76B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3.803515</w:t>
            </w:r>
          </w:p>
        </w:tc>
        <w:tc>
          <w:tcPr>
            <w:tcW w:w="0" w:type="auto"/>
            <w:noWrap/>
          </w:tcPr>
          <w:p w14:paraId="7B0E876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0.0008</w:t>
            </w:r>
          </w:p>
        </w:tc>
      </w:tr>
      <w:tr w:rsidR="00025410" w:rsidRPr="00E057C1" w14:paraId="31F44FC6" w14:textId="77777777">
        <w:trPr>
          <w:trHeight w:val="280"/>
        </w:trPr>
        <w:tc>
          <w:tcPr>
            <w:tcW w:w="0" w:type="auto"/>
            <w:noWrap/>
          </w:tcPr>
          <w:p w14:paraId="4C906FF5" w14:textId="77777777" w:rsidR="00025410" w:rsidRPr="00E057C1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>Gender (Female 0/Male1)</w:t>
            </w:r>
          </w:p>
        </w:tc>
        <w:tc>
          <w:tcPr>
            <w:tcW w:w="0" w:type="auto"/>
            <w:noWrap/>
          </w:tcPr>
          <w:p w14:paraId="5C23DF32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-0.87333</w:t>
            </w:r>
          </w:p>
        </w:tc>
        <w:tc>
          <w:tcPr>
            <w:tcW w:w="0" w:type="auto"/>
            <w:noWrap/>
          </w:tcPr>
          <w:p w14:paraId="67366F28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0.992511</w:t>
            </w:r>
          </w:p>
        </w:tc>
        <w:tc>
          <w:tcPr>
            <w:tcW w:w="0" w:type="auto"/>
            <w:noWrap/>
          </w:tcPr>
          <w:p w14:paraId="2E53443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0" w:type="auto"/>
            <w:noWrap/>
          </w:tcPr>
          <w:p w14:paraId="4B6E023F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-0.87992</w:t>
            </w:r>
          </w:p>
        </w:tc>
        <w:tc>
          <w:tcPr>
            <w:tcW w:w="0" w:type="auto"/>
            <w:noWrap/>
          </w:tcPr>
          <w:p w14:paraId="5659112A" w14:textId="77777777" w:rsidR="00025410" w:rsidRPr="00E057C1" w:rsidRDefault="00000000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E057C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0.3847</w:t>
            </w:r>
          </w:p>
        </w:tc>
      </w:tr>
    </w:tbl>
    <w:p w14:paraId="04A53EC4" w14:textId="77777777" w:rsidR="00025410" w:rsidRPr="00E057C1" w:rsidRDefault="00025410">
      <w:pPr>
        <w:rPr>
          <w:rFonts w:ascii="Times New Roman" w:hAnsi="Times New Roman" w:cs="Times New Roman"/>
          <w:sz w:val="22"/>
        </w:rPr>
      </w:pPr>
    </w:p>
    <w:p w14:paraId="423D7733" w14:textId="77777777" w:rsidR="00A43EE9" w:rsidRPr="00E057C1" w:rsidRDefault="00A43EE9">
      <w:pPr>
        <w:rPr>
          <w:rFonts w:ascii="Times New Roman Bold" w:hAnsi="Times New Roman Bold" w:cs="Times New Roman Bold"/>
          <w:b/>
          <w:bCs/>
          <w:sz w:val="22"/>
        </w:rPr>
      </w:pPr>
    </w:p>
    <w:p w14:paraId="535181B6" w14:textId="77777777" w:rsidR="00A43EE9" w:rsidRPr="00E057C1" w:rsidRDefault="00A43EE9">
      <w:pPr>
        <w:rPr>
          <w:rFonts w:ascii="Times New Roman Bold" w:hAnsi="Times New Roman Bold" w:cs="Times New Roman Bold"/>
          <w:b/>
          <w:bCs/>
          <w:sz w:val="22"/>
        </w:rPr>
      </w:pPr>
    </w:p>
    <w:p w14:paraId="553E874D" w14:textId="77777777" w:rsidR="00A43EE9" w:rsidRPr="00E057C1" w:rsidRDefault="00A43EE9">
      <w:pPr>
        <w:rPr>
          <w:rFonts w:ascii="Times New Roman Bold" w:hAnsi="Times New Roman Bold" w:cs="Times New Roman Bold"/>
          <w:b/>
          <w:bCs/>
          <w:sz w:val="22"/>
        </w:rPr>
      </w:pPr>
    </w:p>
    <w:p w14:paraId="6CC9498F" w14:textId="77777777" w:rsidR="00A43EE9" w:rsidRPr="00E057C1" w:rsidRDefault="00A43EE9">
      <w:pPr>
        <w:rPr>
          <w:rFonts w:ascii="Times New Roman Bold" w:hAnsi="Times New Roman Bold" w:cs="Times New Roman Bold"/>
          <w:b/>
          <w:bCs/>
          <w:sz w:val="22"/>
        </w:rPr>
      </w:pPr>
    </w:p>
    <w:p w14:paraId="104EE7EA" w14:textId="4D9070E9" w:rsidR="00A43EE9" w:rsidRPr="00E057C1" w:rsidRDefault="00A43EE9">
      <w:pPr>
        <w:rPr>
          <w:rFonts w:ascii="Times New Roman Bold" w:hAnsi="Times New Roman Bold" w:cs="Times New Roman Bold"/>
          <w:b/>
          <w:bCs/>
          <w:sz w:val="20"/>
          <w:szCs w:val="20"/>
        </w:rPr>
      </w:pPr>
      <w:bookmarkStart w:id="22" w:name="_Hlk85020508"/>
      <w:bookmarkEnd w:id="22"/>
    </w:p>
    <w:p w14:paraId="7A82F48B" w14:textId="77777777" w:rsidR="00A43EE9" w:rsidRPr="00E057C1" w:rsidRDefault="00A43EE9">
      <w:pPr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65191135" w14:textId="77777777" w:rsidR="00A43EE9" w:rsidRPr="00E057C1" w:rsidRDefault="00A43EE9">
      <w:pPr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7E2802F4" w14:textId="77777777" w:rsidR="00A43EE9" w:rsidRPr="00E057C1" w:rsidRDefault="00A43EE9">
      <w:pPr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428D0347" w14:textId="77777777" w:rsidR="00A43EE9" w:rsidRPr="00E057C1" w:rsidRDefault="00A43EE9">
      <w:pPr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7AB9B1AD" w14:textId="77777777" w:rsidR="004E5076" w:rsidRPr="00E057C1" w:rsidRDefault="004E5076">
      <w:pPr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3EE2F89D" w14:textId="77777777" w:rsidR="004E5076" w:rsidRPr="00E057C1" w:rsidRDefault="004E5076">
      <w:pPr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504DBB22" w14:textId="77777777" w:rsidR="00A266E3" w:rsidRPr="00E057C1" w:rsidRDefault="00A266E3">
      <w:pPr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4D227CAF" w14:textId="77777777" w:rsidR="004E5076" w:rsidRPr="00E057C1" w:rsidRDefault="004E5076">
      <w:pPr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7DAAA1C8" w14:textId="77777777" w:rsidR="004E5076" w:rsidRPr="00E057C1" w:rsidRDefault="004E5076">
      <w:pPr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1ED97A60" w14:textId="77777777" w:rsidR="004E5076" w:rsidRPr="00E057C1" w:rsidRDefault="004E5076">
      <w:pPr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091E3189" w14:textId="77777777" w:rsidR="00A43EE9" w:rsidRPr="00E057C1" w:rsidRDefault="00A43EE9">
      <w:pPr>
        <w:rPr>
          <w:rFonts w:ascii="Times New Roman Bold" w:hAnsi="Times New Roman Bold" w:cs="Times New Roman Bold"/>
          <w:b/>
          <w:bCs/>
          <w:sz w:val="20"/>
          <w:szCs w:val="20"/>
        </w:rPr>
      </w:pPr>
    </w:p>
    <w:p w14:paraId="5A45EED3" w14:textId="77777777" w:rsidR="00A43EE9" w:rsidRPr="00E057C1" w:rsidRDefault="00000000">
      <w:pPr>
        <w:rPr>
          <w:rFonts w:ascii="Times New Roman Bold" w:hAnsi="Times New Roman Bold" w:cs="Times New Roman Bold"/>
          <w:b/>
          <w:bCs/>
          <w:sz w:val="22"/>
        </w:rPr>
      </w:pPr>
      <w:r w:rsidRPr="00E057C1">
        <w:rPr>
          <w:rFonts w:ascii="Times New Roman Bold" w:hAnsi="Times New Roman Bold" w:cs="Times New Roman Bold"/>
          <w:b/>
          <w:bCs/>
          <w:sz w:val="22"/>
        </w:rPr>
        <w:lastRenderedPageBreak/>
        <w:t xml:space="preserve">Supplemental Method </w:t>
      </w:r>
    </w:p>
    <w:p w14:paraId="07877A2C" w14:textId="17D9CD3F" w:rsidR="00025410" w:rsidRPr="00E057C1" w:rsidRDefault="00A43EE9">
      <w:pPr>
        <w:rPr>
          <w:rFonts w:ascii="Times New Roman" w:hAnsi="Times New Roman" w:cs="Times New Roman"/>
          <w:sz w:val="22"/>
        </w:rPr>
      </w:pPr>
      <w:r w:rsidRPr="00E057C1">
        <w:rPr>
          <w:rFonts w:ascii="Times New Roman Bold" w:hAnsi="Times New Roman Bold" w:cs="Times New Roman Bold"/>
          <w:b/>
          <w:bCs/>
          <w:sz w:val="22"/>
        </w:rPr>
        <w:t>Fig S1.</w:t>
      </w:r>
      <w:r w:rsidRPr="00E057C1">
        <w:rPr>
          <w:rFonts w:ascii="Times New Roman" w:hAnsi="Times New Roman" w:cs="Times New Roman" w:hint="eastAsia"/>
          <w:sz w:val="22"/>
        </w:rPr>
        <w:t xml:space="preserve"> </w:t>
      </w:r>
      <w:r w:rsidRPr="00E057C1">
        <w:rPr>
          <w:rFonts w:ascii="Times New Roman" w:hAnsi="Times New Roman" w:cs="Times New Roman"/>
          <w:sz w:val="22"/>
        </w:rPr>
        <w:t xml:space="preserve">ROI of data collection and methods </w:t>
      </w:r>
    </w:p>
    <w:p w14:paraId="54C8A900" w14:textId="77777777" w:rsidR="00025410" w:rsidRPr="00E057C1" w:rsidRDefault="00000000">
      <w:pPr>
        <w:rPr>
          <w:rFonts w:ascii="Times New Roman" w:hAnsi="Times New Roman" w:cs="Times New Roman"/>
          <w:sz w:val="22"/>
        </w:rPr>
      </w:pPr>
      <w:r w:rsidRPr="00E057C1">
        <w:rPr>
          <w:rFonts w:hint="eastAsia"/>
          <w:noProof/>
          <w:sz w:val="22"/>
        </w:rPr>
        <w:drawing>
          <wp:inline distT="0" distB="0" distL="114300" distR="114300" wp14:anchorId="31084C7A" wp14:editId="266AB83E">
            <wp:extent cx="5264785" cy="2934970"/>
            <wp:effectExtent l="0" t="0" r="18415" b="11430"/>
            <wp:docPr id="1" name="图片 1" descr="/Users/isyoung/Library/Containers/com.kingsoft.wpsoffice.mac/Data/tmp/picturecompress_20250919042811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isyoung/Library/Containers/com.kingsoft.wpsoffice.mac/Data/tmp/picturecompress_20250919042811/output_1.pn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7DDA" w14:textId="7712AC5E" w:rsidR="00A43EE9" w:rsidRPr="00E057C1" w:rsidRDefault="00A43EE9" w:rsidP="00A43EE9">
      <w:pPr>
        <w:rPr>
          <w:rFonts w:ascii="Times New Roman" w:hAnsi="Times New Roman" w:cs="Times New Roman"/>
          <w:sz w:val="22"/>
        </w:rPr>
      </w:pPr>
      <w:r w:rsidRPr="00E057C1">
        <w:rPr>
          <w:rFonts w:ascii="Times New Roman" w:hAnsi="Times New Roman" w:cs="Times New Roman" w:hint="eastAsia"/>
          <w:sz w:val="22"/>
        </w:rPr>
        <w:t xml:space="preserve">Differences in cell density quantification methods between </w:t>
      </w:r>
      <w:r w:rsidRPr="00E057C1">
        <w:rPr>
          <w:rFonts w:ascii="Times New Roman" w:hAnsi="Times New Roman" w:cs="Times New Roman" w:hint="eastAsia"/>
          <w:b/>
          <w:bCs/>
          <w:sz w:val="22"/>
        </w:rPr>
        <w:t>SCBP</w:t>
      </w:r>
      <w:r w:rsidRPr="00E057C1">
        <w:rPr>
          <w:rFonts w:ascii="Times New Roman" w:hAnsi="Times New Roman" w:cs="Times New Roman" w:hint="eastAsia"/>
          <w:sz w:val="22"/>
        </w:rPr>
        <w:t xml:space="preserve"> and </w:t>
      </w:r>
      <w:r w:rsidRPr="00E057C1">
        <w:rPr>
          <w:rFonts w:ascii="Times New Roman" w:hAnsi="Times New Roman" w:cs="Times New Roman" w:hint="eastAsia"/>
          <w:b/>
          <w:bCs/>
          <w:sz w:val="22"/>
        </w:rPr>
        <w:t>SCCB</w:t>
      </w:r>
      <w:r w:rsidRPr="00E057C1">
        <w:rPr>
          <w:rFonts w:ascii="Times New Roman" w:hAnsi="Times New Roman" w:cs="Times New Roman" w:hint="eastAsia"/>
          <w:sz w:val="22"/>
        </w:rPr>
        <w:t xml:space="preserve"> result in variability in measurement outcomes</w:t>
      </w:r>
      <w:r w:rsidR="0083168D" w:rsidRPr="00E057C1">
        <w:rPr>
          <w:rFonts w:ascii="Times New Roman" w:hAnsi="Times New Roman" w:cs="Times New Roman"/>
          <w:sz w:val="22"/>
        </w:rPr>
        <w:t>, here we list the detailed calculation process of the IHC assays. Firstly, t</w:t>
      </w:r>
      <w:r w:rsidRPr="00E057C1">
        <w:rPr>
          <w:rFonts w:ascii="Times New Roman" w:hAnsi="Times New Roman" w:cs="Times New Roman"/>
          <w:sz w:val="22"/>
        </w:rPr>
        <w:t>he ROIs are different in SCBP and SCCB</w:t>
      </w:r>
      <w:r w:rsidR="0083168D" w:rsidRPr="00E057C1">
        <w:rPr>
          <w:rFonts w:ascii="Times New Roman" w:hAnsi="Times New Roman" w:cs="Times New Roman"/>
          <w:sz w:val="22"/>
        </w:rPr>
        <w:t xml:space="preserve"> (as shown in above figure)</w:t>
      </w:r>
      <w:r w:rsidRPr="00E057C1">
        <w:rPr>
          <w:rFonts w:ascii="Times New Roman" w:hAnsi="Times New Roman" w:cs="Times New Roman"/>
          <w:sz w:val="22"/>
        </w:rPr>
        <w:t>.</w:t>
      </w:r>
      <w:r w:rsidR="0083168D" w:rsidRPr="00E057C1">
        <w:rPr>
          <w:rFonts w:ascii="Times New Roman" w:hAnsi="Times New Roman" w:cs="Times New Roman"/>
          <w:sz w:val="22"/>
        </w:rPr>
        <w:t xml:space="preserve"> </w:t>
      </w:r>
      <w:r w:rsidRPr="00E057C1">
        <w:rPr>
          <w:rFonts w:ascii="Times New Roman" w:hAnsi="Times New Roman" w:cs="Times New Roman"/>
          <w:sz w:val="22"/>
        </w:rPr>
        <w:t>In SCBP, large numbers of positively stained cells exist within the marrow cavity; in SCCB, cells are all attached to the cancellous bone.</w:t>
      </w:r>
    </w:p>
    <w:p w14:paraId="33294997" w14:textId="2E52B9E5" w:rsidR="00BC7E4D" w:rsidRPr="00E057C1" w:rsidRDefault="0083168D" w:rsidP="00A43EE9">
      <w:pPr>
        <w:rPr>
          <w:rFonts w:ascii="Times New Roman" w:hAnsi="Times New Roman" w:cs="Times New Roman"/>
          <w:sz w:val="22"/>
        </w:rPr>
      </w:pPr>
      <w:r w:rsidRPr="00E057C1">
        <w:rPr>
          <w:rFonts w:ascii="Times New Roman" w:hAnsi="Times New Roman" w:cs="Times New Roman"/>
          <w:sz w:val="22"/>
        </w:rPr>
        <w:t>To obtain results from positively stained cells</w:t>
      </w:r>
      <w:r w:rsidR="00A43EE9" w:rsidRPr="00E057C1">
        <w:rPr>
          <w:rFonts w:ascii="Times New Roman" w:hAnsi="Times New Roman" w:cs="Times New Roman"/>
          <w:sz w:val="22"/>
        </w:rPr>
        <w:t xml:space="preserve">, </w:t>
      </w:r>
      <w:r w:rsidRPr="00E057C1">
        <w:rPr>
          <w:rFonts w:ascii="Times New Roman" w:hAnsi="Times New Roman" w:cs="Times New Roman"/>
          <w:sz w:val="22"/>
        </w:rPr>
        <w:t xml:space="preserve">at least </w:t>
      </w:r>
      <w:r w:rsidR="00A43EE9" w:rsidRPr="00E057C1">
        <w:rPr>
          <w:rFonts w:ascii="Times New Roman" w:hAnsi="Times New Roman" w:cs="Times New Roman"/>
          <w:sz w:val="22"/>
        </w:rPr>
        <w:t xml:space="preserve">5 views of </w:t>
      </w:r>
      <w:r w:rsidRPr="00E057C1">
        <w:rPr>
          <w:rFonts w:ascii="Times New Roman" w:hAnsi="Times New Roman" w:cs="Times New Roman"/>
          <w:sz w:val="22"/>
        </w:rPr>
        <w:t xml:space="preserve">each </w:t>
      </w:r>
      <w:r w:rsidR="00A43EE9" w:rsidRPr="00E057C1">
        <w:rPr>
          <w:rFonts w:ascii="Times New Roman" w:hAnsi="Times New Roman" w:cs="Times New Roman"/>
          <w:sz w:val="22"/>
        </w:rPr>
        <w:t>sl</w:t>
      </w:r>
      <w:r w:rsidRPr="00E057C1">
        <w:rPr>
          <w:rFonts w:ascii="Times New Roman" w:hAnsi="Times New Roman" w:cs="Times New Roman"/>
          <w:sz w:val="22"/>
        </w:rPr>
        <w:t>ide</w:t>
      </w:r>
      <w:r w:rsidR="00A43EE9" w:rsidRPr="00E057C1">
        <w:rPr>
          <w:rFonts w:ascii="Times New Roman" w:hAnsi="Times New Roman" w:cs="Times New Roman"/>
          <w:sz w:val="22"/>
        </w:rPr>
        <w:t xml:space="preserve"> from 4X magnification field</w:t>
      </w:r>
      <w:r w:rsidRPr="00E057C1">
        <w:rPr>
          <w:rFonts w:ascii="Times New Roman" w:hAnsi="Times New Roman" w:cs="Times New Roman"/>
          <w:sz w:val="22"/>
        </w:rPr>
        <w:t xml:space="preserve"> under the microscope </w:t>
      </w:r>
      <w:r w:rsidR="00A43EE9" w:rsidRPr="00E057C1">
        <w:rPr>
          <w:rFonts w:ascii="Times New Roman" w:hAnsi="Times New Roman" w:cs="Times New Roman"/>
          <w:sz w:val="22"/>
        </w:rPr>
        <w:t xml:space="preserve">were </w:t>
      </w:r>
      <w:r w:rsidR="00BC7E4D" w:rsidRPr="00E057C1">
        <w:rPr>
          <w:rFonts w:ascii="Times New Roman" w:hAnsi="Times New Roman" w:cs="Times New Roman"/>
          <w:sz w:val="22"/>
        </w:rPr>
        <w:t>collected</w:t>
      </w:r>
      <w:r w:rsidR="00A43EE9" w:rsidRPr="00E057C1">
        <w:rPr>
          <w:rFonts w:ascii="Times New Roman" w:hAnsi="Times New Roman" w:cs="Times New Roman"/>
          <w:sz w:val="22"/>
        </w:rPr>
        <w:t xml:space="preserve">, and average cell densities within each marrow </w:t>
      </w:r>
      <w:r w:rsidRPr="00E057C1">
        <w:rPr>
          <w:rFonts w:ascii="Times New Roman" w:hAnsi="Times New Roman" w:cs="Times New Roman"/>
          <w:sz w:val="22"/>
        </w:rPr>
        <w:t xml:space="preserve">cavity </w:t>
      </w:r>
      <w:r w:rsidR="00A43EE9" w:rsidRPr="00E057C1">
        <w:rPr>
          <w:rFonts w:ascii="Times New Roman" w:hAnsi="Times New Roman" w:cs="Times New Roman"/>
          <w:sz w:val="22"/>
        </w:rPr>
        <w:t>were calculated in the subchondral bone plate (SCBP, red dashed line box)</w:t>
      </w:r>
      <w:r w:rsidRPr="00E057C1">
        <w:rPr>
          <w:rFonts w:ascii="Times New Roman" w:hAnsi="Times New Roman" w:cs="Times New Roman"/>
          <w:sz w:val="22"/>
        </w:rPr>
        <w:t>.</w:t>
      </w:r>
      <w:r w:rsidR="00A43EE9" w:rsidRPr="00E057C1">
        <w:rPr>
          <w:rFonts w:ascii="Times New Roman" w:hAnsi="Times New Roman" w:cs="Times New Roman"/>
          <w:sz w:val="22"/>
        </w:rPr>
        <w:t xml:space="preserve"> </w:t>
      </w:r>
      <w:r w:rsidR="00BC7E4D" w:rsidRPr="00E057C1">
        <w:rPr>
          <w:rFonts w:ascii="Times New Roman" w:hAnsi="Times New Roman" w:cs="Times New Roman"/>
          <w:sz w:val="22"/>
        </w:rPr>
        <w:t xml:space="preserve">Regarding </w:t>
      </w:r>
      <w:r w:rsidRPr="00E057C1">
        <w:rPr>
          <w:rFonts w:ascii="Times New Roman" w:hAnsi="Times New Roman" w:cs="Times New Roman"/>
          <w:sz w:val="22"/>
        </w:rPr>
        <w:t xml:space="preserve">the positive cells </w:t>
      </w:r>
      <w:r w:rsidR="00BC7E4D" w:rsidRPr="00E057C1">
        <w:rPr>
          <w:rFonts w:ascii="Times New Roman" w:hAnsi="Times New Roman" w:cs="Times New Roman"/>
          <w:sz w:val="22"/>
        </w:rPr>
        <w:t xml:space="preserve">distributed </w:t>
      </w:r>
      <w:r w:rsidR="00A43EE9" w:rsidRPr="00E057C1">
        <w:rPr>
          <w:rFonts w:ascii="Times New Roman" w:hAnsi="Times New Roman" w:cs="Times New Roman"/>
          <w:sz w:val="22"/>
        </w:rPr>
        <w:t xml:space="preserve">along </w:t>
      </w:r>
      <w:r w:rsidR="00BC7E4D" w:rsidRPr="00E057C1">
        <w:rPr>
          <w:rFonts w:ascii="Times New Roman" w:hAnsi="Times New Roman" w:cs="Times New Roman"/>
          <w:sz w:val="22"/>
        </w:rPr>
        <w:t xml:space="preserve">the </w:t>
      </w:r>
      <w:r w:rsidR="00A43EE9" w:rsidRPr="00E057C1">
        <w:rPr>
          <w:rFonts w:ascii="Times New Roman" w:hAnsi="Times New Roman" w:cs="Times New Roman"/>
          <w:sz w:val="22"/>
        </w:rPr>
        <w:t>bone surfaces</w:t>
      </w:r>
      <w:r w:rsidR="00BC7E4D" w:rsidRPr="00E057C1">
        <w:rPr>
          <w:rFonts w:ascii="Times New Roman" w:hAnsi="Times New Roman" w:cs="Times New Roman"/>
          <w:sz w:val="22"/>
        </w:rPr>
        <w:t xml:space="preserve"> in subchondral cancellous bone (SCCB), at least 5 views of each slide were collected</w:t>
      </w:r>
      <w:r w:rsidR="00A43EE9" w:rsidRPr="00E057C1">
        <w:rPr>
          <w:rFonts w:ascii="Times New Roman" w:hAnsi="Times New Roman" w:cs="Times New Roman"/>
          <w:sz w:val="22"/>
        </w:rPr>
        <w:t xml:space="preserve"> under 20X magnifications</w:t>
      </w:r>
      <w:r w:rsidR="00BC7E4D" w:rsidRPr="00E057C1">
        <w:rPr>
          <w:rFonts w:ascii="Times New Roman" w:hAnsi="Times New Roman" w:cs="Times New Roman"/>
          <w:sz w:val="22"/>
        </w:rPr>
        <w:t xml:space="preserve"> in the blue dashed line box</w:t>
      </w:r>
      <w:r w:rsidR="00A43EE9" w:rsidRPr="00E057C1">
        <w:rPr>
          <w:rFonts w:ascii="Times New Roman" w:hAnsi="Times New Roman" w:cs="Times New Roman"/>
          <w:sz w:val="22"/>
        </w:rPr>
        <w:t>.</w:t>
      </w:r>
    </w:p>
    <w:p w14:paraId="1A00D336" w14:textId="70E1E9B1" w:rsidR="00A43EE9" w:rsidRPr="00E057C1" w:rsidRDefault="00A43EE9" w:rsidP="00A43EE9">
      <w:pPr>
        <w:rPr>
          <w:rFonts w:ascii="Times New Roman" w:hAnsi="Times New Roman" w:cs="Times New Roman"/>
          <w:sz w:val="22"/>
        </w:rPr>
      </w:pPr>
      <w:r w:rsidRPr="00E057C1">
        <w:rPr>
          <w:rFonts w:ascii="Times New Roman" w:hAnsi="Times New Roman" w:cs="Times New Roman"/>
          <w:sz w:val="22"/>
        </w:rPr>
        <w:t xml:space="preserve">Below </w:t>
      </w:r>
      <w:r w:rsidR="00BC7E4D" w:rsidRPr="00E057C1">
        <w:rPr>
          <w:rFonts w:ascii="Times New Roman" w:hAnsi="Times New Roman" w:cs="Times New Roman"/>
          <w:sz w:val="22"/>
        </w:rPr>
        <w:t>are</w:t>
      </w:r>
      <w:r w:rsidRPr="00E057C1">
        <w:rPr>
          <w:rFonts w:ascii="Times New Roman" w:hAnsi="Times New Roman" w:cs="Times New Roman"/>
          <w:sz w:val="22"/>
        </w:rPr>
        <w:t xml:space="preserve"> the quantification formula for each view:</w:t>
      </w:r>
    </w:p>
    <w:p w14:paraId="2CB38F3E" w14:textId="77777777" w:rsidR="00A43EE9" w:rsidRPr="00E057C1" w:rsidRDefault="00A43EE9" w:rsidP="00A43EE9">
      <w:pPr>
        <w:rPr>
          <w:rFonts w:ascii="Times New Roman" w:hAnsi="Times New Roman" w:cs="Times New Roman"/>
          <w:szCs w:val="21"/>
        </w:rPr>
      </w:pPr>
      <w:r w:rsidRPr="00E057C1">
        <w:rPr>
          <w:rFonts w:ascii="Times New Roman" w:hAnsi="Times New Roman" w:cs="Times New Roman"/>
          <w:szCs w:val="21"/>
        </w:rPr>
        <w:t>a. Cell density within marrow cavities=positively stained cell numbers/area of marrow cavity</w:t>
      </w:r>
    </w:p>
    <w:p w14:paraId="4879F401" w14:textId="3A21FE97" w:rsidR="00A43EE9" w:rsidRPr="00A266E3" w:rsidRDefault="00A43EE9">
      <w:pPr>
        <w:rPr>
          <w:rFonts w:ascii="Times New Roman" w:hAnsi="Times New Roman" w:cs="Times New Roman"/>
          <w:sz w:val="20"/>
          <w:szCs w:val="20"/>
        </w:rPr>
      </w:pPr>
      <w:r w:rsidRPr="00E057C1">
        <w:rPr>
          <w:rFonts w:ascii="Times New Roman" w:hAnsi="Times New Roman" w:cs="Times New Roman"/>
          <w:sz w:val="20"/>
          <w:szCs w:val="20"/>
        </w:rPr>
        <w:t>b. Cell density along the bone surface=positively stained cell numbers/length of bone surface</w:t>
      </w:r>
    </w:p>
    <w:sectPr w:rsidR="00A43EE9" w:rsidRPr="00A266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639E4" w14:textId="77777777" w:rsidR="008F62B8" w:rsidRDefault="008F62B8" w:rsidP="00E04064">
      <w:pPr>
        <w:rPr>
          <w:rFonts w:hint="eastAsia"/>
        </w:rPr>
      </w:pPr>
      <w:r>
        <w:separator/>
      </w:r>
    </w:p>
  </w:endnote>
  <w:endnote w:type="continuationSeparator" w:id="0">
    <w:p w14:paraId="07AC00FA" w14:textId="77777777" w:rsidR="008F62B8" w:rsidRDefault="008F62B8" w:rsidP="00E040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611EA" w14:textId="77777777" w:rsidR="008F62B8" w:rsidRDefault="008F62B8" w:rsidP="00E04064">
      <w:pPr>
        <w:rPr>
          <w:rFonts w:hint="eastAsia"/>
        </w:rPr>
      </w:pPr>
      <w:r>
        <w:separator/>
      </w:r>
    </w:p>
  </w:footnote>
  <w:footnote w:type="continuationSeparator" w:id="0">
    <w:p w14:paraId="4888FB43" w14:textId="77777777" w:rsidR="008F62B8" w:rsidRDefault="008F62B8" w:rsidP="00E040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A8"/>
    <w:rsid w:val="00004250"/>
    <w:rsid w:val="000067E4"/>
    <w:rsid w:val="00007BD1"/>
    <w:rsid w:val="000103A2"/>
    <w:rsid w:val="00025410"/>
    <w:rsid w:val="000640DE"/>
    <w:rsid w:val="00077A33"/>
    <w:rsid w:val="00097F64"/>
    <w:rsid w:val="000A1766"/>
    <w:rsid w:val="000F66F9"/>
    <w:rsid w:val="00111CF6"/>
    <w:rsid w:val="00125D3C"/>
    <w:rsid w:val="001967BD"/>
    <w:rsid w:val="0021355F"/>
    <w:rsid w:val="002546FF"/>
    <w:rsid w:val="00257CEA"/>
    <w:rsid w:val="00290C8D"/>
    <w:rsid w:val="002B7E2D"/>
    <w:rsid w:val="002F77C7"/>
    <w:rsid w:val="00304738"/>
    <w:rsid w:val="0031089D"/>
    <w:rsid w:val="00310C8B"/>
    <w:rsid w:val="00393EE5"/>
    <w:rsid w:val="003C7929"/>
    <w:rsid w:val="003D2E86"/>
    <w:rsid w:val="003D4BF1"/>
    <w:rsid w:val="00424928"/>
    <w:rsid w:val="00436BBE"/>
    <w:rsid w:val="00464BEC"/>
    <w:rsid w:val="00467972"/>
    <w:rsid w:val="004E5076"/>
    <w:rsid w:val="0051590D"/>
    <w:rsid w:val="00547DFC"/>
    <w:rsid w:val="005664B2"/>
    <w:rsid w:val="00594042"/>
    <w:rsid w:val="005A3448"/>
    <w:rsid w:val="005B1E06"/>
    <w:rsid w:val="005E34EA"/>
    <w:rsid w:val="005E6458"/>
    <w:rsid w:val="006227F8"/>
    <w:rsid w:val="00623119"/>
    <w:rsid w:val="00635D75"/>
    <w:rsid w:val="00662C1A"/>
    <w:rsid w:val="006777EB"/>
    <w:rsid w:val="006A1F9B"/>
    <w:rsid w:val="006A79FE"/>
    <w:rsid w:val="006B4205"/>
    <w:rsid w:val="006E1BFF"/>
    <w:rsid w:val="00701BC3"/>
    <w:rsid w:val="00706FA8"/>
    <w:rsid w:val="0072173C"/>
    <w:rsid w:val="007262ED"/>
    <w:rsid w:val="007674D5"/>
    <w:rsid w:val="007B1A11"/>
    <w:rsid w:val="007B1DC7"/>
    <w:rsid w:val="007C37E5"/>
    <w:rsid w:val="007C52DF"/>
    <w:rsid w:val="007E7CBC"/>
    <w:rsid w:val="00800C20"/>
    <w:rsid w:val="0080213F"/>
    <w:rsid w:val="00802BDE"/>
    <w:rsid w:val="0083168D"/>
    <w:rsid w:val="00864BFD"/>
    <w:rsid w:val="008971F3"/>
    <w:rsid w:val="008A06B2"/>
    <w:rsid w:val="008A36AF"/>
    <w:rsid w:val="008B038C"/>
    <w:rsid w:val="008B78B7"/>
    <w:rsid w:val="008F62B8"/>
    <w:rsid w:val="0094298D"/>
    <w:rsid w:val="009A6148"/>
    <w:rsid w:val="00A079F1"/>
    <w:rsid w:val="00A266E3"/>
    <w:rsid w:val="00A43EE9"/>
    <w:rsid w:val="00AE0126"/>
    <w:rsid w:val="00B17A84"/>
    <w:rsid w:val="00B24B03"/>
    <w:rsid w:val="00B36CA6"/>
    <w:rsid w:val="00B617E2"/>
    <w:rsid w:val="00B66DDA"/>
    <w:rsid w:val="00B91DFE"/>
    <w:rsid w:val="00BA14AE"/>
    <w:rsid w:val="00BC7E4D"/>
    <w:rsid w:val="00C026C8"/>
    <w:rsid w:val="00C56147"/>
    <w:rsid w:val="00C96AC7"/>
    <w:rsid w:val="00CC0D29"/>
    <w:rsid w:val="00CD002D"/>
    <w:rsid w:val="00D40A08"/>
    <w:rsid w:val="00D62E8C"/>
    <w:rsid w:val="00D84127"/>
    <w:rsid w:val="00DC7261"/>
    <w:rsid w:val="00DD2316"/>
    <w:rsid w:val="00DD7366"/>
    <w:rsid w:val="00DF730B"/>
    <w:rsid w:val="00E04064"/>
    <w:rsid w:val="00E057C1"/>
    <w:rsid w:val="00E273B6"/>
    <w:rsid w:val="00E35750"/>
    <w:rsid w:val="00E70BCC"/>
    <w:rsid w:val="00EE257E"/>
    <w:rsid w:val="00F100DA"/>
    <w:rsid w:val="00F257B9"/>
    <w:rsid w:val="00F37F26"/>
    <w:rsid w:val="00F60FC3"/>
    <w:rsid w:val="00FB3574"/>
    <w:rsid w:val="00FC3E39"/>
    <w:rsid w:val="00FC4BE2"/>
    <w:rsid w:val="1FDF9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7FF48"/>
  <w15:docId w15:val="{1D411AF4-B10F-EF41-84D1-413FA70C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rPr>
      <w:b/>
      <w:bCs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  <w14:ligatures w14:val="none"/>
    </w:rPr>
  </w:style>
  <w:style w:type="table" w:customStyle="1" w:styleId="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table" w:customStyle="1" w:styleId="TableGrid1">
    <w:name w:val="Table Grid1"/>
    <w:basedOn w:val="a1"/>
    <w:uiPriority w:val="39"/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uiPriority w:val="99"/>
    <w:semiHidden/>
    <w:rPr>
      <w:sz w:val="20"/>
      <w:szCs w:val="20"/>
      <w14:ligatures w14:val="none"/>
    </w:rPr>
  </w:style>
  <w:style w:type="character" w:customStyle="1" w:styleId="ab">
    <w:name w:val="批注主题 字符"/>
    <w:basedOn w:val="a4"/>
    <w:link w:val="aa"/>
    <w:uiPriority w:val="99"/>
    <w:semiHidden/>
    <w:rPr>
      <w:b/>
      <w:bCs/>
      <w:sz w:val="20"/>
      <w:szCs w:val="20"/>
      <w14:ligatures w14:val="none"/>
    </w:rPr>
  </w:style>
  <w:style w:type="paragraph" w:styleId="ae">
    <w:name w:val="Revision"/>
    <w:hidden/>
    <w:uiPriority w:val="99"/>
    <w:unhideWhenUsed/>
    <w:rsid w:val="00A43EE9"/>
    <w:rPr>
      <w:rFonts w:asciiTheme="minorHAnsi" w:eastAsiaTheme="minorEastAsia" w:hAnsiTheme="minorHAnsi" w:cstheme="minorBidi"/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2084</Words>
  <Characters>11879</Characters>
  <Application>Microsoft Office Word</Application>
  <DocSecurity>0</DocSecurity>
  <Lines>98</Lines>
  <Paragraphs>27</Paragraphs>
  <ScaleCrop>false</ScaleCrop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ZHU, Xiaobo</dc:creator>
  <cp:lastModifiedBy>Administrator</cp:lastModifiedBy>
  <cp:revision>3</cp:revision>
  <dcterms:created xsi:type="dcterms:W3CDTF">2026-01-19T13:24:00Z</dcterms:created>
  <dcterms:modified xsi:type="dcterms:W3CDTF">2026-01-21T01:23:00Z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6AA54C83ACDF695AD18EDB68FEC518E7_42</vt:lpwstr>
  </property>
</Properties>
</file>